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6C4A9F" w:rsidRDefault="001F745A" w:rsidP="00E27602">
      <w:pPr>
        <w:rPr>
          <w:rFonts w:ascii="Times New Roman" w:hAnsi="Times New Roman" w:cs="Times New Roman"/>
          <w:b/>
          <w:color w:val="1D67A1"/>
          <w:sz w:val="44"/>
          <w:szCs w:val="28"/>
        </w:rPr>
      </w:pPr>
      <w:r w:rsidRPr="006C4A9F">
        <w:rPr>
          <w:rFonts w:ascii="Times New Roman" w:hAnsi="Times New Roman" w:cs="Times New Roman"/>
          <w:b/>
          <w:color w:val="1D67A1"/>
          <w:sz w:val="44"/>
          <w:szCs w:val="28"/>
        </w:rPr>
        <w:t>Инвестиционное</w:t>
      </w:r>
      <w:r w:rsidR="00FB61B7" w:rsidRPr="006C4A9F">
        <w:rPr>
          <w:rFonts w:ascii="Times New Roman" w:hAnsi="Times New Roman" w:cs="Times New Roman"/>
          <w:b/>
          <w:color w:val="1D67A1"/>
          <w:sz w:val="44"/>
          <w:szCs w:val="28"/>
        </w:rPr>
        <w:t xml:space="preserve"> </w:t>
      </w:r>
      <w:r w:rsidR="00612D5A" w:rsidRPr="006C4A9F">
        <w:rPr>
          <w:rFonts w:ascii="Times New Roman" w:hAnsi="Times New Roman" w:cs="Times New Roman"/>
          <w:b/>
          <w:color w:val="1D67A1"/>
          <w:sz w:val="44"/>
          <w:szCs w:val="28"/>
        </w:rPr>
        <w:t>п</w:t>
      </w:r>
      <w:r w:rsidRPr="006C4A9F">
        <w:rPr>
          <w:rFonts w:ascii="Times New Roman" w:hAnsi="Times New Roman" w:cs="Times New Roman"/>
          <w:b/>
          <w:color w:val="1D67A1"/>
          <w:sz w:val="44"/>
          <w:szCs w:val="28"/>
        </w:rPr>
        <w:t>редложение</w:t>
      </w:r>
    </w:p>
    <w:p w:rsidR="00757F2D" w:rsidRPr="00726041" w:rsidRDefault="00612D5A" w:rsidP="006021BA">
      <w:pPr>
        <w:rPr>
          <w:rFonts w:ascii="Times New Roman" w:hAnsi="Times New Roman" w:cs="Times New Roman"/>
          <w:b/>
          <w:i/>
          <w:color w:val="CD6209"/>
          <w:sz w:val="40"/>
          <w:szCs w:val="28"/>
        </w:rPr>
      </w:pPr>
      <w:r w:rsidRPr="00726041">
        <w:rPr>
          <w:rFonts w:ascii="Times New Roman" w:hAnsi="Times New Roman" w:cs="Times New Roman"/>
          <w:b/>
          <w:i/>
          <w:color w:val="CD6209"/>
          <w:sz w:val="40"/>
          <w:szCs w:val="28"/>
        </w:rPr>
        <w:t>«</w:t>
      </w:r>
      <w:r w:rsidR="006021BA">
        <w:rPr>
          <w:rFonts w:ascii="Times New Roman" w:hAnsi="Times New Roman" w:cs="Times New Roman"/>
          <w:b/>
          <w:i/>
          <w:color w:val="CD6209"/>
          <w:sz w:val="40"/>
          <w:szCs w:val="28"/>
        </w:rPr>
        <w:t>Придорожный сервис</w:t>
      </w:r>
      <w:r w:rsidR="00FB61B7" w:rsidRPr="00726041">
        <w:rPr>
          <w:rFonts w:ascii="Times New Roman" w:hAnsi="Times New Roman" w:cs="Times New Roman"/>
          <w:b/>
          <w:i/>
          <w:color w:val="CD6209"/>
          <w:sz w:val="40"/>
          <w:szCs w:val="28"/>
        </w:rPr>
        <w:t>»</w:t>
      </w:r>
    </w:p>
    <w:p w:rsidR="00726041" w:rsidRDefault="00726041">
      <w:pPr>
        <w:rPr>
          <w:rFonts w:ascii="Times New Roman" w:hAnsi="Times New Roman" w:cs="Times New Roman"/>
          <w:b/>
          <w:sz w:val="28"/>
          <w:szCs w:val="28"/>
        </w:rPr>
      </w:pPr>
      <w:r w:rsidRPr="00421653">
        <w:rPr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62C7CC90" wp14:editId="25FF964B">
            <wp:simplePos x="0" y="0"/>
            <wp:positionH relativeFrom="column">
              <wp:posOffset>-814321</wp:posOffset>
            </wp:positionH>
            <wp:positionV relativeFrom="paragraph">
              <wp:posOffset>3728247</wp:posOffset>
            </wp:positionV>
            <wp:extent cx="7564755" cy="3999865"/>
            <wp:effectExtent l="0" t="0" r="0" b="635"/>
            <wp:wrapNone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Default="00AA1D74" w:rsidP="000C2612">
      <w:pPr>
        <w:shd w:val="clear" w:color="auto" w:fill="FBD4B4" w:themeFill="accent6" w:themeFillTint="66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DA7625">
        <w:rPr>
          <w:rFonts w:ascii="Times New Roman" w:hAnsi="Times New Roman" w:cs="Times New Roman"/>
          <w:b/>
          <w:sz w:val="28"/>
          <w:szCs w:val="28"/>
        </w:rPr>
        <w:t>:</w:t>
      </w:r>
    </w:p>
    <w:p w:rsidR="00AA1D74" w:rsidRPr="00572970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7B1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Цель проекта</w:t>
      </w:r>
      <w:r w:rsidR="008307B1">
        <w:rPr>
          <w:rFonts w:ascii="Times New Roman" w:hAnsi="Times New Roman" w:cs="Times New Roman"/>
          <w:sz w:val="28"/>
          <w:szCs w:val="28"/>
        </w:rPr>
        <w:t>……………</w:t>
      </w:r>
      <w:r w:rsidR="009341F2">
        <w:rPr>
          <w:rFonts w:ascii="Times New Roman" w:hAnsi="Times New Roman" w:cs="Times New Roman"/>
          <w:sz w:val="28"/>
          <w:szCs w:val="28"/>
        </w:rPr>
        <w:t>…...</w:t>
      </w:r>
      <w:r w:rsidR="008307B1">
        <w:rPr>
          <w:rFonts w:ascii="Times New Roman" w:hAnsi="Times New Roman" w:cs="Times New Roman"/>
          <w:sz w:val="28"/>
          <w:szCs w:val="28"/>
        </w:rPr>
        <w:t>…………………………………………...3</w:t>
      </w: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Предпроектные предложения</w:t>
      </w:r>
      <w:r w:rsidR="008307B1">
        <w:rPr>
          <w:rFonts w:ascii="Times New Roman" w:hAnsi="Times New Roman" w:cs="Times New Roman"/>
          <w:sz w:val="28"/>
          <w:szCs w:val="28"/>
        </w:rPr>
        <w:t>………</w:t>
      </w:r>
      <w:r w:rsidR="009341F2">
        <w:rPr>
          <w:rFonts w:ascii="Times New Roman" w:hAnsi="Times New Roman" w:cs="Times New Roman"/>
          <w:sz w:val="28"/>
          <w:szCs w:val="28"/>
        </w:rPr>
        <w:t>…..</w:t>
      </w:r>
      <w:r w:rsidR="008307B1">
        <w:rPr>
          <w:rFonts w:ascii="Times New Roman" w:hAnsi="Times New Roman" w:cs="Times New Roman"/>
          <w:sz w:val="28"/>
          <w:szCs w:val="28"/>
        </w:rPr>
        <w:t>………………………………3</w:t>
      </w: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Расчет справочной стоимости строительства</w:t>
      </w:r>
      <w:r w:rsidR="008307B1">
        <w:rPr>
          <w:rFonts w:ascii="Times New Roman" w:hAnsi="Times New Roman" w:cs="Times New Roman"/>
          <w:sz w:val="28"/>
          <w:szCs w:val="28"/>
        </w:rPr>
        <w:t>………………</w:t>
      </w:r>
      <w:r w:rsidR="00F908BD">
        <w:rPr>
          <w:rFonts w:ascii="Times New Roman" w:hAnsi="Times New Roman" w:cs="Times New Roman"/>
          <w:sz w:val="28"/>
          <w:szCs w:val="28"/>
        </w:rPr>
        <w:t>…</w:t>
      </w:r>
      <w:r w:rsidR="009341F2">
        <w:rPr>
          <w:rFonts w:ascii="Times New Roman" w:hAnsi="Times New Roman" w:cs="Times New Roman"/>
          <w:sz w:val="28"/>
          <w:szCs w:val="28"/>
        </w:rPr>
        <w:t>...</w:t>
      </w:r>
      <w:r w:rsidR="00ED169A">
        <w:rPr>
          <w:rFonts w:ascii="Times New Roman" w:hAnsi="Times New Roman" w:cs="Times New Roman"/>
          <w:sz w:val="28"/>
          <w:szCs w:val="28"/>
        </w:rPr>
        <w:t>……..</w:t>
      </w:r>
      <w:r w:rsidR="00F908BD">
        <w:rPr>
          <w:rFonts w:ascii="Times New Roman" w:hAnsi="Times New Roman" w:cs="Times New Roman"/>
          <w:sz w:val="28"/>
          <w:szCs w:val="28"/>
        </w:rPr>
        <w:t>5</w:t>
      </w: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  <w:r w:rsidR="008307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341F2">
        <w:rPr>
          <w:rFonts w:ascii="Times New Roman" w:hAnsi="Times New Roman" w:cs="Times New Roman"/>
          <w:sz w:val="28"/>
          <w:szCs w:val="28"/>
        </w:rPr>
        <w:t>…..</w:t>
      </w:r>
      <w:r w:rsidR="008307B1">
        <w:rPr>
          <w:rFonts w:ascii="Times New Roman" w:hAnsi="Times New Roman" w:cs="Times New Roman"/>
          <w:sz w:val="28"/>
          <w:szCs w:val="28"/>
        </w:rPr>
        <w:t>……....6</w:t>
      </w: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AA1D74" w:rsidRDefault="00AA1D74" w:rsidP="00572970">
      <w:pPr>
        <w:tabs>
          <w:tab w:val="left" w:pos="864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Затраты на производство и сбыт</w:t>
      </w:r>
      <w:r w:rsidR="008307B1">
        <w:rPr>
          <w:rFonts w:ascii="Times New Roman" w:hAnsi="Times New Roman" w:cs="Times New Roman"/>
          <w:sz w:val="28"/>
          <w:szCs w:val="28"/>
        </w:rPr>
        <w:t>……………</w:t>
      </w:r>
      <w:r w:rsidR="009341F2">
        <w:rPr>
          <w:rFonts w:ascii="Times New Roman" w:hAnsi="Times New Roman" w:cs="Times New Roman"/>
          <w:sz w:val="28"/>
          <w:szCs w:val="28"/>
        </w:rPr>
        <w:t>…..</w:t>
      </w:r>
      <w:r w:rsidR="008307B1">
        <w:rPr>
          <w:rFonts w:ascii="Times New Roman" w:hAnsi="Times New Roman" w:cs="Times New Roman"/>
          <w:sz w:val="28"/>
          <w:szCs w:val="28"/>
        </w:rPr>
        <w:t>………………………7</w:t>
      </w: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Оценка эффективности проекта</w:t>
      </w:r>
      <w:r w:rsidR="008307B1">
        <w:rPr>
          <w:rFonts w:ascii="Times New Roman" w:hAnsi="Times New Roman" w:cs="Times New Roman"/>
          <w:sz w:val="28"/>
          <w:szCs w:val="28"/>
        </w:rPr>
        <w:t>………………</w:t>
      </w:r>
      <w:r w:rsidR="009341F2">
        <w:rPr>
          <w:rFonts w:ascii="Times New Roman" w:hAnsi="Times New Roman" w:cs="Times New Roman"/>
          <w:sz w:val="28"/>
          <w:szCs w:val="28"/>
        </w:rPr>
        <w:t>….</w:t>
      </w:r>
      <w:r w:rsidR="008307B1">
        <w:rPr>
          <w:rFonts w:ascii="Times New Roman" w:hAnsi="Times New Roman" w:cs="Times New Roman"/>
          <w:sz w:val="28"/>
          <w:szCs w:val="28"/>
        </w:rPr>
        <w:t>……………………..</w:t>
      </w:r>
      <w:r w:rsidR="009E28AB">
        <w:rPr>
          <w:rFonts w:ascii="Times New Roman" w:hAnsi="Times New Roman" w:cs="Times New Roman"/>
          <w:sz w:val="28"/>
          <w:szCs w:val="28"/>
        </w:rPr>
        <w:t>7</w:t>
      </w: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AA1D74" w:rsidRDefault="00AA1D74" w:rsidP="0057297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74">
        <w:rPr>
          <w:rFonts w:ascii="Times New Roman" w:hAnsi="Times New Roman" w:cs="Times New Roman"/>
          <w:sz w:val="28"/>
          <w:szCs w:val="28"/>
        </w:rPr>
        <w:t>Инвестиционные площадки</w:t>
      </w:r>
      <w:r w:rsidR="008307B1">
        <w:rPr>
          <w:rFonts w:ascii="Times New Roman" w:hAnsi="Times New Roman" w:cs="Times New Roman"/>
          <w:sz w:val="28"/>
          <w:szCs w:val="28"/>
        </w:rPr>
        <w:t>………</w:t>
      </w:r>
      <w:r w:rsidR="009341F2">
        <w:rPr>
          <w:rFonts w:ascii="Times New Roman" w:hAnsi="Times New Roman" w:cs="Times New Roman"/>
          <w:sz w:val="28"/>
          <w:szCs w:val="28"/>
        </w:rPr>
        <w:t>….</w:t>
      </w:r>
      <w:r w:rsidR="008307B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A7625">
        <w:rPr>
          <w:rFonts w:ascii="Times New Roman" w:hAnsi="Times New Roman" w:cs="Times New Roman"/>
          <w:sz w:val="28"/>
          <w:szCs w:val="28"/>
        </w:rPr>
        <w:t>.</w:t>
      </w:r>
      <w:r w:rsidR="008307B1">
        <w:rPr>
          <w:rFonts w:ascii="Times New Roman" w:hAnsi="Times New Roman" w:cs="Times New Roman"/>
          <w:sz w:val="28"/>
          <w:szCs w:val="28"/>
        </w:rPr>
        <w:t>9</w:t>
      </w:r>
    </w:p>
    <w:p w:rsidR="00726041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</w:p>
    <w:p w:rsidR="00880005" w:rsidRDefault="00FB61B7" w:rsidP="000719C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</w:pPr>
      <w:r w:rsidRPr="009E28AB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lastRenderedPageBreak/>
        <w:t>Цель проекта</w:t>
      </w:r>
    </w:p>
    <w:p w:rsidR="00BD3B2E" w:rsidRDefault="00BD3B2E" w:rsidP="00DD024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877" w:rsidRPr="00726041" w:rsidRDefault="00DD0249" w:rsidP="00DD024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 w:rsidRPr="00726041">
        <w:rPr>
          <w:rFonts w:ascii="Times New Roman" w:hAnsi="Times New Roman" w:cs="Times New Roman"/>
          <w:sz w:val="28"/>
          <w:szCs w:val="28"/>
        </w:rPr>
        <w:t>С</w:t>
      </w:r>
      <w:r w:rsidR="00552D6E" w:rsidRPr="00726041">
        <w:rPr>
          <w:rFonts w:ascii="Times New Roman" w:hAnsi="Times New Roman" w:cs="Times New Roman"/>
          <w:sz w:val="28"/>
          <w:szCs w:val="28"/>
        </w:rPr>
        <w:t>оздание</w:t>
      </w:r>
      <w:r w:rsidR="00AE6F73">
        <w:rPr>
          <w:rFonts w:ascii="Times New Roman" w:hAnsi="Times New Roman" w:cs="Times New Roman"/>
          <w:sz w:val="28"/>
          <w:szCs w:val="28"/>
        </w:rPr>
        <w:t xml:space="preserve"> </w:t>
      </w:r>
      <w:r w:rsidR="00AB0EFF">
        <w:rPr>
          <w:rFonts w:ascii="Times New Roman" w:hAnsi="Times New Roman" w:cs="Times New Roman"/>
          <w:sz w:val="28"/>
          <w:szCs w:val="28"/>
        </w:rPr>
        <w:t xml:space="preserve">рентабельного </w:t>
      </w:r>
      <w:r w:rsidR="00AE6F73">
        <w:rPr>
          <w:rFonts w:ascii="Times New Roman" w:hAnsi="Times New Roman" w:cs="Times New Roman"/>
          <w:sz w:val="28"/>
          <w:szCs w:val="28"/>
        </w:rPr>
        <w:t>пункта</w:t>
      </w:r>
      <w:r w:rsidR="008D4AF4" w:rsidRPr="00726041">
        <w:rPr>
          <w:rFonts w:ascii="Times New Roman" w:hAnsi="Times New Roman" w:cs="Times New Roman"/>
          <w:sz w:val="28"/>
          <w:szCs w:val="28"/>
        </w:rPr>
        <w:t xml:space="preserve"> </w:t>
      </w:r>
      <w:r w:rsidR="00BD3B2E">
        <w:rPr>
          <w:rFonts w:ascii="Times New Roman" w:hAnsi="Times New Roman" w:cs="Times New Roman"/>
          <w:sz w:val="28"/>
          <w:szCs w:val="28"/>
        </w:rPr>
        <w:t>придорожного комплекса</w:t>
      </w:r>
      <w:r w:rsidR="0016056A" w:rsidRPr="00726041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 в пределах турист</w:t>
      </w:r>
      <w:r w:rsidR="00370377">
        <w:rPr>
          <w:rFonts w:ascii="Times New Roman" w:hAnsi="Times New Roman" w:cs="Times New Roman"/>
          <w:sz w:val="28"/>
          <w:szCs w:val="28"/>
        </w:rPr>
        <w:t>ичес</w:t>
      </w:r>
      <w:r w:rsidR="0016056A" w:rsidRPr="00726041">
        <w:rPr>
          <w:rFonts w:ascii="Times New Roman" w:hAnsi="Times New Roman" w:cs="Times New Roman"/>
          <w:sz w:val="28"/>
          <w:szCs w:val="28"/>
        </w:rPr>
        <w:t>ко-рекреационных районов.</w:t>
      </w:r>
      <w:r w:rsidR="00AE6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DD" w:rsidRDefault="00AE6F73" w:rsidP="006D687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придорожного сервиса будет включать в себя:</w:t>
      </w:r>
    </w:p>
    <w:p w:rsidR="00FE73DD" w:rsidRPr="00726041" w:rsidRDefault="00726041" w:rsidP="007260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B2E">
        <w:rPr>
          <w:rFonts w:ascii="Times New Roman" w:hAnsi="Times New Roman" w:cs="Times New Roman"/>
          <w:sz w:val="28"/>
          <w:szCs w:val="28"/>
        </w:rPr>
        <w:t>Мотель</w:t>
      </w:r>
      <w:r w:rsidR="00024394">
        <w:rPr>
          <w:rFonts w:ascii="Times New Roman" w:hAnsi="Times New Roman" w:cs="Times New Roman"/>
          <w:sz w:val="28"/>
          <w:szCs w:val="28"/>
        </w:rPr>
        <w:t xml:space="preserve"> (20мест)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3DD" w:rsidRPr="00726041" w:rsidRDefault="00BD3B2E" w:rsidP="007260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общественного питания</w:t>
      </w:r>
      <w:r w:rsidR="00024394">
        <w:rPr>
          <w:rFonts w:ascii="Times New Roman" w:hAnsi="Times New Roman" w:cs="Times New Roman"/>
          <w:sz w:val="28"/>
          <w:szCs w:val="28"/>
        </w:rPr>
        <w:t xml:space="preserve"> (20 мест)</w:t>
      </w:r>
      <w:r w:rsidR="00726041">
        <w:rPr>
          <w:rFonts w:ascii="Times New Roman" w:hAnsi="Times New Roman" w:cs="Times New Roman"/>
          <w:sz w:val="28"/>
          <w:szCs w:val="28"/>
        </w:rPr>
        <w:t>;</w:t>
      </w:r>
    </w:p>
    <w:p w:rsidR="00FE73DD" w:rsidRPr="00726041" w:rsidRDefault="00BD3B2E" w:rsidP="007260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</w:t>
      </w:r>
      <w:r w:rsidR="00726041">
        <w:rPr>
          <w:rFonts w:ascii="Times New Roman" w:hAnsi="Times New Roman" w:cs="Times New Roman"/>
          <w:sz w:val="28"/>
          <w:szCs w:val="28"/>
        </w:rPr>
        <w:t>;</w:t>
      </w:r>
    </w:p>
    <w:p w:rsidR="00292B85" w:rsidRPr="00726041" w:rsidRDefault="00726041" w:rsidP="00292B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544">
        <w:rPr>
          <w:rFonts w:ascii="Times New Roman" w:hAnsi="Times New Roman" w:cs="Times New Roman"/>
          <w:sz w:val="28"/>
          <w:szCs w:val="28"/>
        </w:rPr>
        <w:t>Автомойка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877" w:rsidRPr="00726041" w:rsidRDefault="00726041" w:rsidP="007260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B2E">
        <w:rPr>
          <w:rFonts w:ascii="Times New Roman" w:hAnsi="Times New Roman" w:cs="Times New Roman"/>
          <w:sz w:val="28"/>
          <w:szCs w:val="28"/>
        </w:rPr>
        <w:t>Мини-маркет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5CE" w:rsidRDefault="00726041" w:rsidP="007260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B2E">
        <w:rPr>
          <w:rFonts w:ascii="Times New Roman" w:hAnsi="Times New Roman" w:cs="Times New Roman"/>
          <w:sz w:val="28"/>
          <w:szCs w:val="28"/>
        </w:rPr>
        <w:t>Автостоянка для грузовых и легковых автомобилей</w:t>
      </w:r>
      <w:r w:rsidR="00024394">
        <w:rPr>
          <w:rFonts w:ascii="Times New Roman" w:hAnsi="Times New Roman" w:cs="Times New Roman"/>
          <w:sz w:val="28"/>
          <w:szCs w:val="28"/>
        </w:rPr>
        <w:t xml:space="preserve"> (20 мест).</w:t>
      </w:r>
    </w:p>
    <w:p w:rsidR="00AB0EFF" w:rsidRDefault="00AB0EFF" w:rsidP="00AE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проекта обеспечение многофункциональности услуг комплекса, путем концентрации различных наиболее необходимых потребителю товаров и услуг в одном месте.</w:t>
      </w:r>
    </w:p>
    <w:p w:rsidR="00C37EE3" w:rsidRDefault="00C37EE3" w:rsidP="00AE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данного проект можно порекомендовать владельцам автозаправочных станций, для которых возможность оказывать побочные услуги автовладельцам принесет дополнительный источник дохода.</w:t>
      </w:r>
    </w:p>
    <w:p w:rsidR="00C37EE3" w:rsidRDefault="00C37EE3" w:rsidP="00AE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правильного месторасположения придорожного сервиса станет залогом его эффективности.</w:t>
      </w:r>
    </w:p>
    <w:p w:rsidR="00CE7B38" w:rsidRDefault="00CE7B38" w:rsidP="00CE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движения на всех автодорогах края составляет 59 294 автомобиля в сутки, к 2015 году интенсивность увеличится до 65 398 автомобилей в стуки. Пассажиропоток на всех автодорогах края – 206 977 человек в сутки,  к 2015 году пассажиропоток увеличится в 1,03 раз и составит 233 814 человек в сутки. </w:t>
      </w:r>
    </w:p>
    <w:p w:rsidR="00CE7B38" w:rsidRPr="008F0932" w:rsidRDefault="00CE7B38" w:rsidP="00CE7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№1 </w:t>
      </w:r>
      <w:r w:rsidRPr="008F0932">
        <w:rPr>
          <w:rFonts w:ascii="Times New Roman" w:hAnsi="Times New Roman" w:cs="Times New Roman"/>
          <w:sz w:val="28"/>
          <w:szCs w:val="28"/>
        </w:rPr>
        <w:t xml:space="preserve"> самая высокая интенсивность движения наблюдается на автомобильной дороге «Чуйский тракт» в пределах границ Алтайского края, на втором месте по интенсивности движения автомобильная дорога «Бийск – Белокуриха», на третьем - «Барнаул – Рубцовск – граница Республики Казахстан»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B38" w:rsidRPr="001C1282" w:rsidRDefault="00CE7B38" w:rsidP="00656EBE">
      <w:pPr>
        <w:pStyle w:val="af6"/>
        <w:keepNext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2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1 - </w:t>
      </w:r>
      <w:r w:rsidRPr="001C12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Интенсивность движения и пассажиропоток на автодорогах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C1282">
        <w:rPr>
          <w:rFonts w:ascii="Times New Roman" w:hAnsi="Times New Roman" w:cs="Times New Roman"/>
          <w:b w:val="0"/>
          <w:color w:val="auto"/>
          <w:sz w:val="28"/>
          <w:szCs w:val="28"/>
        </w:rPr>
        <w:t>лтайского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4"/>
        <w:gridCol w:w="1843"/>
        <w:gridCol w:w="1985"/>
      </w:tblGrid>
      <w:tr w:rsidR="00647CE9" w:rsidRPr="00647CE9" w:rsidTr="00DB7249">
        <w:trPr>
          <w:trHeight w:val="61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Интенсивность, автомобилей/</w:t>
            </w:r>
          </w:p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Пассажиропоток</w:t>
            </w:r>
          </w:p>
        </w:tc>
      </w:tr>
      <w:tr w:rsidR="00647CE9" w:rsidRPr="00647CE9" w:rsidTr="00DB7249">
        <w:trPr>
          <w:trHeight w:val="18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47CE9" w:rsidRPr="00647CE9" w:rsidRDefault="00647CE9" w:rsidP="005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людей/сутки</w:t>
            </w:r>
          </w:p>
        </w:tc>
      </w:tr>
      <w:tr w:rsidR="00647CE9" w:rsidRPr="00647CE9" w:rsidTr="00647CE9">
        <w:trPr>
          <w:trHeight w:val="6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«Чуйский тракт» в пределах границ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6 664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20 804</w:t>
            </w:r>
          </w:p>
        </w:tc>
      </w:tr>
      <w:tr w:rsidR="00647CE9" w:rsidRPr="00647CE9" w:rsidTr="00647CE9">
        <w:trPr>
          <w:trHeight w:val="4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«Бийск – Белокуриха»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5 784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4 768 </w:t>
            </w:r>
          </w:p>
        </w:tc>
      </w:tr>
      <w:tr w:rsidR="00647CE9" w:rsidRPr="00647CE9" w:rsidTr="00647CE9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«Барнаул – Рубцовск – граница Республики Казахстан»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5 213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16 284 </w:t>
            </w:r>
          </w:p>
        </w:tc>
      </w:tr>
      <w:tr w:rsidR="00AA1669" w:rsidRPr="00647CE9" w:rsidTr="00AA1669">
        <w:trPr>
          <w:trHeight w:val="4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«Барнаул – Камень – на – Оби – Граница Новосибирской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5 161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16 118 </w:t>
            </w:r>
          </w:p>
        </w:tc>
      </w:tr>
      <w:tr w:rsidR="00AA1669" w:rsidRPr="00647CE9" w:rsidTr="00DB7249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A166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Интенсивность, автомобилей/</w:t>
            </w:r>
          </w:p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A1669" w:rsidRPr="00647CE9" w:rsidRDefault="00AA166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Пассажиропоток</w:t>
            </w:r>
          </w:p>
        </w:tc>
      </w:tr>
      <w:tr w:rsidR="00647CE9" w:rsidRPr="00647CE9" w:rsidTr="00647CE9">
        <w:trPr>
          <w:trHeight w:val="6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«Павловск – Ребриха – Буканское»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3 574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16 752 </w:t>
            </w:r>
          </w:p>
        </w:tc>
      </w:tr>
      <w:tr w:rsidR="00647CE9" w:rsidRPr="00647CE9" w:rsidTr="00647CE9">
        <w:trPr>
          <w:trHeight w:val="8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«Катунское – Красный Яр – Черга» в пределах территории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3 120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12 008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«Белоярск – Заринск»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2 842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10 668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«Алейск – Чарышское»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2 705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7 006 </w:t>
            </w:r>
          </w:p>
        </w:tc>
      </w:tr>
      <w:tr w:rsidR="00647CE9" w:rsidRPr="00647CE9" w:rsidTr="00647CE9">
        <w:trPr>
          <w:trHeight w:val="9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«Алейск – Родино – Кулунда – Павлодар» в граница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2 678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5 916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«Алейск – Петропавловск - Бийск»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2 496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7 312 </w:t>
            </w:r>
          </w:p>
        </w:tc>
      </w:tr>
      <w:tr w:rsidR="00647CE9" w:rsidRPr="00647CE9" w:rsidTr="00647CE9">
        <w:trPr>
          <w:trHeight w:val="8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«Поспелиха – Курья – Третьяково – граница Республики Казахстан»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2 294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5 965 </w:t>
            </w:r>
          </w:p>
        </w:tc>
      </w:tr>
      <w:tr w:rsidR="00647CE9" w:rsidRPr="00647CE9" w:rsidTr="00647CE9">
        <w:trPr>
          <w:trHeight w:val="5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«Мостовой переход через реку Обь в г. Барнауле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1 986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17 188 </w:t>
            </w:r>
          </w:p>
        </w:tc>
      </w:tr>
      <w:tr w:rsidR="00647CE9" w:rsidRPr="00647CE9" w:rsidTr="00647CE9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«Змеиногорск – Рубцовск – Волчиха – Михайловское – Кулунда – Славгород – Карасук» в границах территории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1 986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17 188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«Ребриха – Кулунда»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1 855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4 662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«Горняк – Староалейское»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1 751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4 230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«Родина – Благовещенка»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1 746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4 786 </w:t>
            </w:r>
          </w:p>
        </w:tc>
      </w:tr>
      <w:tr w:rsidR="00647CE9" w:rsidRPr="00647CE9" w:rsidTr="00647CE9">
        <w:trPr>
          <w:trHeight w:val="5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«Алтай – Кузбасс» в пределах Алтайского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1 716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5 196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«Бийск – Мартыново – Кузедеево»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1 669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4 766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«Мартыново – Тогул - Залесово»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1 669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13 602 </w:t>
            </w:r>
          </w:p>
        </w:tc>
      </w:tr>
      <w:tr w:rsidR="00647CE9" w:rsidRPr="00647CE9" w:rsidTr="00647CE9">
        <w:trPr>
          <w:trHeight w:val="4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«Крутиха – Панкрушиха – Хабары – Славгород»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1 667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5 406 </w:t>
            </w:r>
          </w:p>
        </w:tc>
      </w:tr>
      <w:tr w:rsidR="00647CE9" w:rsidRPr="00647CE9" w:rsidTr="00AA1669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«Быканов мост – Солоновка – Солонешное»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1 507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3 462 </w:t>
            </w:r>
          </w:p>
        </w:tc>
      </w:tr>
      <w:tr w:rsidR="00647CE9" w:rsidRPr="00647CE9" w:rsidTr="00647CE9">
        <w:trPr>
          <w:trHeight w:val="6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Автомобильная дорога «Алтайское – Ая – Нижнекаянча»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CE9" w:rsidRPr="00647CE9" w:rsidRDefault="00647CE9" w:rsidP="0064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C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2 890 </w:t>
            </w:r>
          </w:p>
        </w:tc>
      </w:tr>
    </w:tbl>
    <w:p w:rsidR="008136D3" w:rsidRDefault="008136D3" w:rsidP="00647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005" w:rsidRPr="000719CD" w:rsidRDefault="00FB61B7" w:rsidP="000719CD">
      <w:pPr>
        <w:shd w:val="clear" w:color="auto" w:fill="FBD4B4" w:themeFill="accent6" w:themeFillTint="66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D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Предпроектные предложения по строительству </w:t>
      </w:r>
      <w:r w:rsidR="00CF4896">
        <w:rPr>
          <w:rFonts w:ascii="Times New Roman" w:hAnsi="Times New Roman" w:cs="Times New Roman"/>
          <w:b/>
          <w:sz w:val="28"/>
          <w:szCs w:val="28"/>
        </w:rPr>
        <w:t>придорожного сервиса</w:t>
      </w:r>
      <w:r w:rsidR="0016056A">
        <w:rPr>
          <w:rFonts w:ascii="Times New Roman" w:hAnsi="Times New Roman" w:cs="Times New Roman"/>
          <w:b/>
          <w:sz w:val="28"/>
          <w:szCs w:val="28"/>
        </w:rPr>
        <w:t>.</w:t>
      </w:r>
      <w:r w:rsidR="00791174">
        <w:rPr>
          <w:rFonts w:ascii="Times New Roman" w:hAnsi="Times New Roman" w:cs="Times New Roman"/>
          <w:b/>
          <w:sz w:val="28"/>
          <w:szCs w:val="28"/>
        </w:rPr>
        <w:t xml:space="preserve"> Оценка объема инвестиций</w:t>
      </w:r>
    </w:p>
    <w:p w:rsidR="00BD3B2E" w:rsidRDefault="00BD3B2E" w:rsidP="00BD3B2E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21400D" w:rsidRPr="00370377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запланировано строительство единого комплекса помещений, общей площадью 625 м</w:t>
      </w:r>
      <w:r>
        <w:rPr>
          <w:rFonts w:ascii="Calibri" w:hAnsi="Calibri" w:cs="Times New Roman"/>
          <w:sz w:val="28"/>
          <w:szCs w:val="28"/>
        </w:rPr>
        <w:t xml:space="preserve">², </w:t>
      </w:r>
      <w:r w:rsidRPr="00370377">
        <w:rPr>
          <w:rFonts w:ascii="Times New Roman" w:hAnsi="Times New Roman" w:cs="Times New Roman"/>
          <w:sz w:val="28"/>
          <w:szCs w:val="28"/>
        </w:rPr>
        <w:t>общая площадь территории 3 800 м².</w:t>
      </w:r>
    </w:p>
    <w:p w:rsidR="0021400D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77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2E573B">
        <w:rPr>
          <w:rFonts w:ascii="Times New Roman" w:hAnsi="Times New Roman" w:cs="Times New Roman"/>
          <w:sz w:val="28"/>
          <w:szCs w:val="28"/>
        </w:rPr>
        <w:t>одноэтажное, кирпичное.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0D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водоснабжение, электроснабжение, канализация, отопление печное.</w:t>
      </w:r>
    </w:p>
    <w:p w:rsidR="0021400D" w:rsidRPr="00DE2E86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расчет произведен  на основании количества предлагаемых мест, и соответственно площадей объектов строительства.</w:t>
      </w:r>
    </w:p>
    <w:p w:rsidR="004603AC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Необходимая сумма инвестиций составит </w:t>
      </w:r>
      <w:r w:rsidR="004603AC">
        <w:rPr>
          <w:rFonts w:ascii="Times New Roman" w:hAnsi="Times New Roman" w:cs="Times New Roman"/>
          <w:sz w:val="28"/>
          <w:szCs w:val="28"/>
        </w:rPr>
        <w:t>18</w:t>
      </w:r>
      <w:r w:rsidR="006F3900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5E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0D" w:rsidRPr="005E7EBA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 окружение – система налогообложения упрощенная                   (УСН) 15%,  страховые взносы 30,2%.</w:t>
      </w:r>
    </w:p>
    <w:p w:rsidR="0021400D" w:rsidRDefault="0021400D" w:rsidP="002140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исходя из наличия у инвестора 50% собственных средств и 50% заемных.</w:t>
      </w:r>
    </w:p>
    <w:p w:rsidR="0021400D" w:rsidRPr="00E26C78" w:rsidRDefault="0021400D" w:rsidP="00E26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2E" w:rsidRPr="00BD3B2E" w:rsidRDefault="00BD3B2E" w:rsidP="00C333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2E">
        <w:rPr>
          <w:rFonts w:ascii="Times New Roman" w:hAnsi="Times New Roman" w:cs="Times New Roman"/>
          <w:sz w:val="28"/>
          <w:szCs w:val="28"/>
        </w:rPr>
        <w:t>Придорожный сервис по функциональному назначению включат в себя следующие объекты:</w:t>
      </w:r>
    </w:p>
    <w:p w:rsidR="00BD3B2E" w:rsidRDefault="00BD3B2E" w:rsidP="00BD3B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EC">
        <w:rPr>
          <w:rFonts w:ascii="Times New Roman" w:hAnsi="Times New Roman" w:cs="Times New Roman"/>
          <w:b/>
          <w:sz w:val="28"/>
          <w:szCs w:val="28"/>
        </w:rPr>
        <w:t>Мотель</w:t>
      </w:r>
      <w:r w:rsidR="00C76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EAA" w:rsidRDefault="00C76976" w:rsidP="00674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вместимость 20 мест</w:t>
      </w:r>
      <w:r w:rsidR="00A80EAA">
        <w:rPr>
          <w:rFonts w:ascii="Times New Roman" w:hAnsi="Times New Roman" w:cs="Times New Roman"/>
          <w:sz w:val="28"/>
          <w:szCs w:val="28"/>
        </w:rPr>
        <w:t>. В качестве размещения клиентам будут предложены:</w:t>
      </w:r>
    </w:p>
    <w:p w:rsidR="00A80EAA" w:rsidRDefault="00D41150" w:rsidP="00A8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EAA">
        <w:rPr>
          <w:rFonts w:ascii="Times New Roman" w:hAnsi="Times New Roman" w:cs="Times New Roman"/>
          <w:sz w:val="28"/>
          <w:szCs w:val="28"/>
        </w:rPr>
        <w:t>10 одноместных номеров</w:t>
      </w:r>
      <w:r w:rsidR="00C00D95">
        <w:rPr>
          <w:rFonts w:ascii="Times New Roman" w:hAnsi="Times New Roman" w:cs="Times New Roman"/>
          <w:sz w:val="28"/>
          <w:szCs w:val="28"/>
        </w:rPr>
        <w:t xml:space="preserve"> типа «стандарт»</w:t>
      </w:r>
      <w:r w:rsidR="00A80EAA">
        <w:rPr>
          <w:rFonts w:ascii="Times New Roman" w:hAnsi="Times New Roman" w:cs="Times New Roman"/>
          <w:sz w:val="28"/>
          <w:szCs w:val="28"/>
        </w:rPr>
        <w:t xml:space="preserve"> (с возможностью предоставления дополнительного места)</w:t>
      </w:r>
    </w:p>
    <w:p w:rsidR="00674A7B" w:rsidRPr="00D41150" w:rsidRDefault="00A80EAA" w:rsidP="00D411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5 двухместных номеров </w:t>
      </w:r>
      <w:r w:rsidR="00C00D95">
        <w:rPr>
          <w:rFonts w:ascii="Times New Roman" w:hAnsi="Times New Roman" w:cs="Times New Roman"/>
          <w:sz w:val="28"/>
          <w:szCs w:val="28"/>
        </w:rPr>
        <w:t>типа «стандарт»</w:t>
      </w:r>
    </w:p>
    <w:p w:rsidR="00BD3B2E" w:rsidRPr="00731203" w:rsidRDefault="00731203" w:rsidP="00C76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03">
        <w:rPr>
          <w:rFonts w:ascii="Times New Roman" w:hAnsi="Times New Roman" w:cs="Times New Roman"/>
          <w:sz w:val="28"/>
          <w:szCs w:val="28"/>
        </w:rPr>
        <w:t>Запланировано  предоставление дополнительных платных услуг:</w:t>
      </w:r>
    </w:p>
    <w:p w:rsidR="00731203" w:rsidRPr="00731203" w:rsidRDefault="00731203" w:rsidP="00BD3B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1203">
        <w:rPr>
          <w:rFonts w:ascii="Times New Roman" w:hAnsi="Times New Roman" w:cs="Times New Roman"/>
          <w:sz w:val="28"/>
          <w:szCs w:val="28"/>
        </w:rPr>
        <w:t>- прачечная</w:t>
      </w:r>
    </w:p>
    <w:p w:rsidR="00731203" w:rsidRDefault="00731203" w:rsidP="00BD3B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312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душ</w:t>
      </w:r>
    </w:p>
    <w:p w:rsidR="003000E4" w:rsidRDefault="003000E4" w:rsidP="00BD3B2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туалет.</w:t>
      </w:r>
    </w:p>
    <w:p w:rsidR="00A80EAA" w:rsidRPr="00751C2C" w:rsidRDefault="003000E4" w:rsidP="00751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постояльцев мотеля данные услуги (кроме прачечной) бесплатны.</w:t>
      </w:r>
    </w:p>
    <w:p w:rsidR="00AE6F73" w:rsidRDefault="00AE6F73" w:rsidP="00AE6F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Пункт общественного питания - кафе</w:t>
      </w:r>
    </w:p>
    <w:p w:rsidR="00AE6F73" w:rsidRDefault="00AE6F73" w:rsidP="00AE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пункт быстрого питания (кафе) расположенного внутри мотеля, </w:t>
      </w:r>
      <w:r w:rsidRPr="00554336">
        <w:rPr>
          <w:rFonts w:ascii="Times New Roman" w:hAnsi="Times New Roman" w:cs="Times New Roman"/>
          <w:sz w:val="28"/>
          <w:szCs w:val="28"/>
        </w:rPr>
        <w:t>вместимостью до 20 мест, общей площадью 75 м</w:t>
      </w:r>
      <w:r w:rsidRPr="00554336">
        <w:rPr>
          <w:rFonts w:ascii="Calibri" w:hAnsi="Calibri" w:cs="Times New Roman"/>
          <w:sz w:val="28"/>
          <w:szCs w:val="28"/>
        </w:rPr>
        <w:t>².</w:t>
      </w:r>
      <w:r w:rsidRPr="0055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AA" w:rsidRDefault="00A80EAA" w:rsidP="00AE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будет обслуживать не только постояльцев мотеля, но и проезжих водителей и пассажиров, следующих как на частном транспорте,  так и на маршрутных автобусах.</w:t>
      </w:r>
    </w:p>
    <w:p w:rsidR="00E34AFA" w:rsidRDefault="00751C2C" w:rsidP="00AE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кафе включает завтрак, обед и ужин. </w:t>
      </w:r>
    </w:p>
    <w:p w:rsidR="00751C2C" w:rsidRDefault="00751C2C" w:rsidP="00AE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кафе – круглосуточный.</w:t>
      </w:r>
    </w:p>
    <w:p w:rsidR="00AE6F73" w:rsidRDefault="00AE6F73" w:rsidP="00AE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Предприятие торговли (мини-маркет)</w:t>
      </w:r>
    </w:p>
    <w:p w:rsidR="00751C2C" w:rsidRDefault="00AE6F73" w:rsidP="00751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торгового павильона, осуществляющего продажу продуктов питания длительного хранения, технических жидкостей и автомобильных принадлежностей</w:t>
      </w:r>
      <w:r w:rsidR="00751C2C" w:rsidRPr="00751C2C">
        <w:rPr>
          <w:rFonts w:ascii="Times New Roman" w:hAnsi="Times New Roman" w:cs="Times New Roman"/>
          <w:sz w:val="28"/>
          <w:szCs w:val="28"/>
        </w:rPr>
        <w:t>, товаров народного потребления</w:t>
      </w:r>
      <w:r w:rsidR="00751C2C">
        <w:rPr>
          <w:rFonts w:ascii="Times New Roman" w:hAnsi="Times New Roman" w:cs="Times New Roman"/>
          <w:sz w:val="28"/>
          <w:szCs w:val="28"/>
        </w:rPr>
        <w:t>.</w:t>
      </w:r>
    </w:p>
    <w:p w:rsidR="00751C2C" w:rsidRPr="00CF4896" w:rsidRDefault="00751C2C" w:rsidP="00CF48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кафе – круглосуточный.</w:t>
      </w:r>
    </w:p>
    <w:p w:rsidR="00E26C78" w:rsidRDefault="00E26C78" w:rsidP="00E87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8" w:rsidRDefault="00E26C78" w:rsidP="00E87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A90" w:rsidRDefault="00AE6F73" w:rsidP="00E87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44A90" w:rsidRPr="00744A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90" w:rsidRPr="00744A90">
        <w:rPr>
          <w:rFonts w:ascii="Times New Roman" w:hAnsi="Times New Roman" w:cs="Times New Roman"/>
          <w:b/>
          <w:sz w:val="28"/>
          <w:szCs w:val="28"/>
        </w:rPr>
        <w:t>Автостоянка для грузовых и легковых автомобилей</w:t>
      </w:r>
      <w:r w:rsidR="00744A90" w:rsidRPr="0030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5C" w:rsidRDefault="00D7105C" w:rsidP="00E87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автостоянка для размещения до 10 мест грузового транспорта и до 10 мест легкового.</w:t>
      </w:r>
    </w:p>
    <w:p w:rsidR="00915A34" w:rsidRPr="00C00D95" w:rsidRDefault="00B766B3" w:rsidP="00C00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 охраняема, оборудована камерами  видеонаблюдения, освещена.</w:t>
      </w:r>
      <w:r w:rsidR="00C00D95">
        <w:rPr>
          <w:rFonts w:ascii="Times New Roman" w:hAnsi="Times New Roman" w:cs="Times New Roman"/>
          <w:sz w:val="28"/>
          <w:szCs w:val="28"/>
        </w:rPr>
        <w:t xml:space="preserve"> </w:t>
      </w:r>
      <w:r w:rsidR="00D7105C">
        <w:rPr>
          <w:rFonts w:ascii="Times New Roman" w:hAnsi="Times New Roman" w:cs="Times New Roman"/>
          <w:sz w:val="28"/>
          <w:szCs w:val="28"/>
        </w:rPr>
        <w:t xml:space="preserve">Для </w:t>
      </w:r>
      <w:r w:rsidR="0008318F">
        <w:rPr>
          <w:rFonts w:ascii="Times New Roman" w:hAnsi="Times New Roman" w:cs="Times New Roman"/>
          <w:sz w:val="28"/>
          <w:szCs w:val="28"/>
        </w:rPr>
        <w:t>клиентов мотеля, владельцев легкового автотранспорта, автостоянка бесплатна.</w:t>
      </w:r>
      <w:r w:rsidR="00C00D95">
        <w:rPr>
          <w:rFonts w:ascii="Times New Roman" w:hAnsi="Times New Roman" w:cs="Times New Roman"/>
          <w:sz w:val="28"/>
          <w:szCs w:val="28"/>
        </w:rPr>
        <w:t xml:space="preserve"> </w:t>
      </w:r>
      <w:r w:rsidR="0008318F" w:rsidRPr="00C00D95">
        <w:rPr>
          <w:rFonts w:ascii="Times New Roman" w:hAnsi="Times New Roman" w:cs="Times New Roman"/>
          <w:sz w:val="28"/>
          <w:szCs w:val="28"/>
        </w:rPr>
        <w:t>Для всех владельцев грузового транспорта  данна</w:t>
      </w:r>
      <w:r w:rsidR="00915A34" w:rsidRPr="00C00D95">
        <w:rPr>
          <w:rFonts w:ascii="Times New Roman" w:hAnsi="Times New Roman" w:cs="Times New Roman"/>
          <w:sz w:val="28"/>
          <w:szCs w:val="28"/>
        </w:rPr>
        <w:t>я услуга платная.</w:t>
      </w:r>
    </w:p>
    <w:p w:rsidR="00674A7B" w:rsidRPr="0015341C" w:rsidRDefault="00B766B3" w:rsidP="00153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автостоянки 3000 м</w:t>
      </w:r>
      <w:r>
        <w:rPr>
          <w:rFonts w:ascii="Calibri" w:hAnsi="Calibri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B2E" w:rsidRPr="00915A34" w:rsidRDefault="00AE6F73" w:rsidP="00915A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5A34" w:rsidRPr="00674A7B">
        <w:rPr>
          <w:rFonts w:ascii="Times New Roman" w:hAnsi="Times New Roman" w:cs="Times New Roman"/>
          <w:sz w:val="28"/>
          <w:szCs w:val="28"/>
        </w:rPr>
        <w:t xml:space="preserve">. </w:t>
      </w:r>
      <w:r w:rsidR="00674A7B" w:rsidRPr="00674A7B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BD3B2E" w:rsidRPr="00915A34">
        <w:rPr>
          <w:rFonts w:ascii="Times New Roman" w:hAnsi="Times New Roman" w:cs="Times New Roman"/>
          <w:b/>
          <w:sz w:val="28"/>
          <w:szCs w:val="28"/>
        </w:rPr>
        <w:t>отдыха</w:t>
      </w:r>
    </w:p>
    <w:p w:rsidR="00BD3B2E" w:rsidRDefault="00D7105C" w:rsidP="00BD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D3B2E" w:rsidRPr="00D11826">
        <w:rPr>
          <w:rFonts w:ascii="Times New Roman" w:hAnsi="Times New Roman" w:cs="Times New Roman"/>
          <w:sz w:val="28"/>
          <w:szCs w:val="28"/>
        </w:rPr>
        <w:t xml:space="preserve"> </w:t>
      </w:r>
      <w:r w:rsidR="00E8768C">
        <w:rPr>
          <w:rFonts w:ascii="Times New Roman" w:hAnsi="Times New Roman" w:cs="Times New Roman"/>
          <w:sz w:val="28"/>
          <w:szCs w:val="28"/>
        </w:rPr>
        <w:t>владельцев</w:t>
      </w:r>
      <w:r w:rsidR="00BD3B2E" w:rsidRPr="00D11826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 зона </w:t>
      </w:r>
      <w:r w:rsidR="00BD3B2E" w:rsidRPr="00D11826">
        <w:rPr>
          <w:rFonts w:ascii="Times New Roman" w:hAnsi="Times New Roman" w:cs="Times New Roman"/>
          <w:sz w:val="28"/>
          <w:szCs w:val="28"/>
        </w:rPr>
        <w:t xml:space="preserve"> для кратковременного отдыха, </w:t>
      </w:r>
      <w:r w:rsidR="00E8768C">
        <w:rPr>
          <w:rFonts w:ascii="Times New Roman" w:hAnsi="Times New Roman" w:cs="Times New Roman"/>
          <w:sz w:val="28"/>
          <w:szCs w:val="28"/>
        </w:rPr>
        <w:t xml:space="preserve"> путем предоставления</w:t>
      </w:r>
      <w:r w:rsidR="00BD3B2E">
        <w:rPr>
          <w:rFonts w:ascii="Times New Roman" w:hAnsi="Times New Roman" w:cs="Times New Roman"/>
          <w:sz w:val="28"/>
          <w:szCs w:val="28"/>
        </w:rPr>
        <w:t xml:space="preserve"> возможности воспользоваться следующими объектами:</w:t>
      </w:r>
    </w:p>
    <w:p w:rsidR="00BD3B2E" w:rsidRDefault="00BD3B2E" w:rsidP="00BD3B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 скамейки</w:t>
      </w:r>
      <w:r w:rsidR="00E8768C">
        <w:rPr>
          <w:rFonts w:ascii="Times New Roman" w:hAnsi="Times New Roman" w:cs="Times New Roman"/>
          <w:sz w:val="28"/>
          <w:szCs w:val="28"/>
        </w:rPr>
        <w:t xml:space="preserve"> с навесом, освещением </w:t>
      </w:r>
      <w:r>
        <w:rPr>
          <w:rFonts w:ascii="Times New Roman" w:hAnsi="Times New Roman" w:cs="Times New Roman"/>
          <w:sz w:val="28"/>
          <w:szCs w:val="28"/>
        </w:rPr>
        <w:t xml:space="preserve"> для отдыха и приема пищи;</w:t>
      </w:r>
    </w:p>
    <w:p w:rsidR="00BD3B2E" w:rsidRDefault="00B41DD4" w:rsidP="00BD3B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мусоросборники</w:t>
      </w:r>
      <w:r w:rsidR="00C00D95">
        <w:rPr>
          <w:rFonts w:ascii="Times New Roman" w:hAnsi="Times New Roman" w:cs="Times New Roman"/>
          <w:sz w:val="28"/>
          <w:szCs w:val="28"/>
        </w:rPr>
        <w:t>;</w:t>
      </w:r>
    </w:p>
    <w:p w:rsidR="00B41DD4" w:rsidRDefault="00B41DD4" w:rsidP="00BD3B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туалет.</w:t>
      </w:r>
    </w:p>
    <w:p w:rsidR="00E8768C" w:rsidRPr="0015341C" w:rsidRDefault="00E8768C" w:rsidP="00153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услуга бесплатна, выполняет функцию </w:t>
      </w:r>
      <w:r w:rsidR="007622A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>
        <w:rPr>
          <w:rFonts w:ascii="Times New Roman" w:hAnsi="Times New Roman" w:cs="Times New Roman"/>
          <w:sz w:val="28"/>
          <w:szCs w:val="28"/>
        </w:rPr>
        <w:t>общего потока посетителей, а также  потенциальных клиентов мини-маркета, кафе.</w:t>
      </w:r>
    </w:p>
    <w:p w:rsidR="00BD3B2E" w:rsidRPr="0015341C" w:rsidRDefault="00AE6F73" w:rsidP="00153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5341C" w:rsidRPr="0015341C">
        <w:rPr>
          <w:rFonts w:ascii="Times New Roman" w:hAnsi="Times New Roman" w:cs="Times New Roman"/>
          <w:b/>
          <w:sz w:val="28"/>
          <w:szCs w:val="28"/>
        </w:rPr>
        <w:t>.</w:t>
      </w:r>
      <w:r w:rsidR="0015341C">
        <w:rPr>
          <w:rFonts w:ascii="Times New Roman" w:hAnsi="Times New Roman" w:cs="Times New Roman"/>
          <w:sz w:val="28"/>
          <w:szCs w:val="28"/>
        </w:rPr>
        <w:t xml:space="preserve">  </w:t>
      </w:r>
      <w:r w:rsidR="00A10544" w:rsidRPr="0015341C">
        <w:rPr>
          <w:rFonts w:ascii="Times New Roman" w:hAnsi="Times New Roman" w:cs="Times New Roman"/>
          <w:b/>
          <w:sz w:val="28"/>
          <w:szCs w:val="28"/>
        </w:rPr>
        <w:t>Автомойка</w:t>
      </w:r>
    </w:p>
    <w:p w:rsidR="00A10544" w:rsidRDefault="00A10544" w:rsidP="00A105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D3B2E" w:rsidRPr="00EF40D0">
        <w:rPr>
          <w:rFonts w:ascii="Times New Roman" w:hAnsi="Times New Roman" w:cs="Times New Roman"/>
          <w:sz w:val="28"/>
          <w:szCs w:val="28"/>
        </w:rPr>
        <w:t xml:space="preserve"> возможности круглогодичной ручной или механизированной мойки легковых</w:t>
      </w:r>
      <w:r w:rsidR="00B41DD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грузовых автомобилей.</w:t>
      </w:r>
      <w:r w:rsidR="00BD3B2E" w:rsidRPr="00EF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1C" w:rsidRDefault="00A10544" w:rsidP="00AE6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мощность данного объекта до 30 машин в сутки.</w:t>
      </w:r>
    </w:p>
    <w:p w:rsidR="00C00D95" w:rsidRPr="00DB7249" w:rsidRDefault="00751C2C" w:rsidP="00DB7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 – круглосуточный.</w:t>
      </w:r>
    </w:p>
    <w:p w:rsidR="00BD3B2E" w:rsidRPr="0015341C" w:rsidRDefault="00AE6F73" w:rsidP="00153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5341C" w:rsidRPr="0015341C">
        <w:rPr>
          <w:rFonts w:ascii="Times New Roman" w:hAnsi="Times New Roman" w:cs="Times New Roman"/>
          <w:b/>
          <w:sz w:val="28"/>
          <w:szCs w:val="28"/>
        </w:rPr>
        <w:t>.</w:t>
      </w:r>
      <w:r w:rsidR="0015341C">
        <w:rPr>
          <w:rFonts w:ascii="Times New Roman" w:hAnsi="Times New Roman" w:cs="Times New Roman"/>
          <w:sz w:val="28"/>
          <w:szCs w:val="28"/>
        </w:rPr>
        <w:t xml:space="preserve"> </w:t>
      </w:r>
      <w:r w:rsidR="00BD3B2E" w:rsidRPr="0015341C">
        <w:rPr>
          <w:rFonts w:ascii="Times New Roman" w:hAnsi="Times New Roman" w:cs="Times New Roman"/>
          <w:b/>
          <w:sz w:val="28"/>
          <w:szCs w:val="28"/>
        </w:rPr>
        <w:t>Станция технического обслуживания</w:t>
      </w:r>
      <w:r w:rsidR="00A10544" w:rsidRPr="0015341C">
        <w:rPr>
          <w:rFonts w:ascii="Times New Roman" w:hAnsi="Times New Roman" w:cs="Times New Roman"/>
          <w:b/>
          <w:sz w:val="28"/>
          <w:szCs w:val="28"/>
        </w:rPr>
        <w:t xml:space="preserve"> (СТО)</w:t>
      </w:r>
    </w:p>
    <w:p w:rsidR="00BD3B2E" w:rsidRDefault="00BD3B2E" w:rsidP="00A105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11">
        <w:rPr>
          <w:rFonts w:ascii="Times New Roman" w:hAnsi="Times New Roman" w:cs="Times New Roman"/>
          <w:sz w:val="28"/>
          <w:szCs w:val="28"/>
        </w:rPr>
        <w:t>Обеспечение возможности мелкого аварийного ремонта и технического обслуживания легковых</w:t>
      </w:r>
      <w:r w:rsidR="00A10544">
        <w:rPr>
          <w:rFonts w:ascii="Times New Roman" w:hAnsi="Times New Roman" w:cs="Times New Roman"/>
          <w:sz w:val="28"/>
          <w:szCs w:val="28"/>
        </w:rPr>
        <w:t xml:space="preserve"> и грузовых</w:t>
      </w:r>
      <w:r w:rsidRPr="007D7F11">
        <w:rPr>
          <w:rFonts w:ascii="Times New Roman" w:hAnsi="Times New Roman" w:cs="Times New Roman"/>
          <w:sz w:val="28"/>
          <w:szCs w:val="28"/>
        </w:rPr>
        <w:t xml:space="preserve"> автомобилей, </w:t>
      </w:r>
      <w:r w:rsidR="006A3101">
        <w:rPr>
          <w:rFonts w:ascii="Times New Roman" w:hAnsi="Times New Roman" w:cs="Times New Roman"/>
          <w:sz w:val="28"/>
          <w:szCs w:val="28"/>
        </w:rPr>
        <w:t xml:space="preserve"> </w:t>
      </w:r>
      <w:r w:rsidRPr="007D7F1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10544">
        <w:rPr>
          <w:rFonts w:ascii="Times New Roman" w:hAnsi="Times New Roman" w:cs="Times New Roman"/>
          <w:sz w:val="28"/>
          <w:szCs w:val="28"/>
        </w:rPr>
        <w:t>шиномонтаж, балансировка шин.</w:t>
      </w:r>
      <w:r w:rsidRPr="007D7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D4" w:rsidRPr="006F3900" w:rsidRDefault="00751C2C" w:rsidP="006F3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– круглосуточный.</w:t>
      </w:r>
    </w:p>
    <w:p w:rsidR="009E28AB" w:rsidRDefault="009E28AB" w:rsidP="00880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249" w:rsidRDefault="00DB7249" w:rsidP="00880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005" w:rsidRPr="000719CD" w:rsidRDefault="00DE2E86" w:rsidP="000719CD">
      <w:pPr>
        <w:pStyle w:val="a3"/>
        <w:shd w:val="clear" w:color="auto" w:fill="FBD4B4" w:themeFill="accent6" w:themeFillTint="6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Расчет</w:t>
      </w:r>
      <w:r w:rsidR="00C3148D" w:rsidRPr="009E28AB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 xml:space="preserve"> стоимости строительства</w:t>
      </w:r>
      <w:r w:rsidR="00CF4896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, прочих затрат</w:t>
      </w:r>
    </w:p>
    <w:p w:rsidR="001043F5" w:rsidRDefault="001043F5" w:rsidP="00C44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57F" w:rsidRDefault="00C44F07" w:rsidP="00C44F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проекта</w:t>
      </w:r>
      <w:r w:rsidR="00236143">
        <w:rPr>
          <w:rFonts w:ascii="Times New Roman" w:hAnsi="Times New Roman" w:cs="Times New Roman"/>
          <w:sz w:val="28"/>
          <w:szCs w:val="28"/>
        </w:rPr>
        <w:t xml:space="preserve"> указана в таблице №</w:t>
      </w:r>
      <w:r w:rsidR="001F745A">
        <w:rPr>
          <w:rFonts w:ascii="Times New Roman" w:hAnsi="Times New Roman" w:cs="Times New Roman"/>
          <w:sz w:val="28"/>
          <w:szCs w:val="28"/>
        </w:rPr>
        <w:t xml:space="preserve"> </w:t>
      </w:r>
      <w:r w:rsidR="00236143">
        <w:rPr>
          <w:rFonts w:ascii="Times New Roman" w:hAnsi="Times New Roman" w:cs="Times New Roman"/>
          <w:sz w:val="28"/>
          <w:szCs w:val="28"/>
        </w:rPr>
        <w:t>1.</w:t>
      </w:r>
    </w:p>
    <w:p w:rsidR="00B644A1" w:rsidRPr="00CF4896" w:rsidRDefault="00021A25" w:rsidP="00CF48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25">
        <w:rPr>
          <w:rFonts w:ascii="Times New Roman" w:hAnsi="Times New Roman" w:cs="Times New Roman"/>
          <w:sz w:val="28"/>
          <w:szCs w:val="28"/>
        </w:rPr>
        <w:t>Для подбора, описания и расчета стоимости строительства объектов были исп</w:t>
      </w:r>
      <w:r>
        <w:rPr>
          <w:rFonts w:ascii="Times New Roman" w:hAnsi="Times New Roman" w:cs="Times New Roman"/>
          <w:sz w:val="28"/>
          <w:szCs w:val="28"/>
        </w:rPr>
        <w:t xml:space="preserve">ользованы сборники </w:t>
      </w:r>
      <w:r w:rsidR="00E96D43">
        <w:rPr>
          <w:rFonts w:ascii="Times New Roman" w:hAnsi="Times New Roman" w:cs="Times New Roman"/>
          <w:sz w:val="28"/>
          <w:szCs w:val="28"/>
        </w:rPr>
        <w:t>КО-Инвест</w:t>
      </w:r>
      <w:r>
        <w:rPr>
          <w:rFonts w:ascii="Times New Roman" w:hAnsi="Times New Roman" w:cs="Times New Roman"/>
          <w:sz w:val="28"/>
          <w:szCs w:val="28"/>
        </w:rPr>
        <w:t xml:space="preserve"> «Укрупненные показатели</w:t>
      </w:r>
      <w:r w:rsidRPr="00021A25">
        <w:rPr>
          <w:rFonts w:ascii="Times New Roman" w:hAnsi="Times New Roman" w:cs="Times New Roman"/>
          <w:sz w:val="28"/>
          <w:szCs w:val="28"/>
        </w:rPr>
        <w:t xml:space="preserve"> восстановительной стоимости зданий и сооружений»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4A1" w:rsidRDefault="00B644A1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Pr="000719CD" w:rsidRDefault="00DB7249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43" w:rsidRPr="000719CD" w:rsidRDefault="00A74401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1F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– Расчет </w:t>
      </w:r>
      <w:r w:rsidR="00C26D58">
        <w:rPr>
          <w:rFonts w:ascii="Times New Roman" w:hAnsi="Times New Roman" w:cs="Times New Roman"/>
          <w:sz w:val="28"/>
          <w:szCs w:val="28"/>
        </w:rPr>
        <w:t>необходимой суммы инвестиций</w:t>
      </w:r>
      <w:r w:rsidR="002361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701"/>
        <w:gridCol w:w="1701"/>
      </w:tblGrid>
      <w:tr w:rsidR="00504455" w:rsidTr="00DB7249">
        <w:trPr>
          <w:trHeight w:val="387"/>
        </w:trPr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Площадь, м²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строительства,</w:t>
            </w:r>
          </w:p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04455" w:rsidTr="00DB7249"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ед. объекта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04455" w:rsidRPr="00DB7249" w:rsidRDefault="00504455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Default="00504455" w:rsidP="006C67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Мотель </w:t>
            </w:r>
          </w:p>
        </w:tc>
        <w:tc>
          <w:tcPr>
            <w:tcW w:w="1275" w:type="dxa"/>
            <w:vAlign w:val="center"/>
          </w:tcPr>
          <w:p w:rsidR="00504455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644A1" w:rsidRDefault="00B644A1" w:rsidP="00B644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12 211</w:t>
            </w:r>
          </w:p>
        </w:tc>
        <w:tc>
          <w:tcPr>
            <w:tcW w:w="1701" w:type="dxa"/>
            <w:vAlign w:val="center"/>
          </w:tcPr>
          <w:p w:rsidR="00504455" w:rsidRDefault="00B644A1" w:rsidP="00990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12 211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Pr="009D2625" w:rsidRDefault="00504455" w:rsidP="00C373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Мини-маркет</w:t>
            </w:r>
          </w:p>
        </w:tc>
        <w:tc>
          <w:tcPr>
            <w:tcW w:w="1275" w:type="dxa"/>
            <w:vAlign w:val="center"/>
          </w:tcPr>
          <w:p w:rsidR="00504455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1 254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1 254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Pr="009D2625" w:rsidRDefault="00504455" w:rsidP="002361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1275" w:type="dxa"/>
            <w:vAlign w:val="center"/>
          </w:tcPr>
          <w:p w:rsidR="00504455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504455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701" w:type="dxa"/>
            <w:vAlign w:val="center"/>
          </w:tcPr>
          <w:p w:rsidR="00504455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Pr="009D2625" w:rsidRDefault="00504455" w:rsidP="002361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</w:p>
        </w:tc>
        <w:tc>
          <w:tcPr>
            <w:tcW w:w="1275" w:type="dxa"/>
            <w:vAlign w:val="center"/>
          </w:tcPr>
          <w:p w:rsidR="00504455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504455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701" w:type="dxa"/>
            <w:vAlign w:val="center"/>
          </w:tcPr>
          <w:p w:rsidR="00504455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Pr="009D2625" w:rsidRDefault="00504455" w:rsidP="002361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275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Pr="009D2625" w:rsidRDefault="00504455" w:rsidP="002361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отдыха</w:t>
            </w:r>
          </w:p>
        </w:tc>
        <w:tc>
          <w:tcPr>
            <w:tcW w:w="1275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04455" w:rsidRDefault="00A5476B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04455" w:rsidRDefault="00A5476B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04455" w:rsidRDefault="00A5476B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04455" w:rsidTr="006F3900">
        <w:trPr>
          <w:trHeight w:val="397"/>
        </w:trPr>
        <w:tc>
          <w:tcPr>
            <w:tcW w:w="3369" w:type="dxa"/>
          </w:tcPr>
          <w:p w:rsidR="00504455" w:rsidRPr="009D2625" w:rsidRDefault="00504455" w:rsidP="002361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туалет</w:t>
            </w:r>
          </w:p>
        </w:tc>
        <w:tc>
          <w:tcPr>
            <w:tcW w:w="1275" w:type="dxa"/>
            <w:vAlign w:val="center"/>
          </w:tcPr>
          <w:p w:rsidR="00504455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04455" w:rsidRDefault="00A5476B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04455" w:rsidRDefault="00B644A1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4603AC" w:rsidRPr="006C4A9F" w:rsidTr="004603AC">
        <w:trPr>
          <w:trHeight w:val="466"/>
        </w:trPr>
        <w:tc>
          <w:tcPr>
            <w:tcW w:w="6204" w:type="dxa"/>
            <w:gridSpan w:val="3"/>
            <w:shd w:val="clear" w:color="auto" w:fill="B8CCE4" w:themeFill="accent1" w:themeFillTint="66"/>
            <w:vAlign w:val="center"/>
          </w:tcPr>
          <w:p w:rsidR="004603AC" w:rsidRPr="006C4A9F" w:rsidRDefault="004603AC" w:rsidP="004603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 строительства</w:t>
            </w:r>
            <w:r w:rsidRPr="006C4A9F"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603AC" w:rsidRPr="006C4A9F" w:rsidRDefault="004603AC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603AC" w:rsidRPr="006C4A9F" w:rsidRDefault="004603AC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15 877,0</w:t>
            </w:r>
          </w:p>
        </w:tc>
      </w:tr>
      <w:tr w:rsidR="00504455" w:rsidRPr="006C4A9F" w:rsidTr="004603AC">
        <w:trPr>
          <w:trHeight w:val="429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E96D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кафе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270,9</w:t>
            </w:r>
          </w:p>
        </w:tc>
      </w:tr>
      <w:tr w:rsidR="00504455" w:rsidRPr="006C4A9F" w:rsidTr="001043F5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7C67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мотеля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350,5</w:t>
            </w:r>
          </w:p>
        </w:tc>
      </w:tr>
      <w:tr w:rsidR="00504455" w:rsidRPr="006C4A9F" w:rsidTr="001043F5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E96D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мини-маркета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291,5</w:t>
            </w:r>
          </w:p>
        </w:tc>
      </w:tr>
      <w:tr w:rsidR="00504455" w:rsidRPr="006C4A9F" w:rsidTr="001043F5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7C67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СТО, автомойки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344,8</w:t>
            </w:r>
          </w:p>
        </w:tc>
      </w:tr>
      <w:tr w:rsidR="00504455" w:rsidRPr="006C4A9F" w:rsidTr="001043F5">
        <w:trPr>
          <w:trHeight w:val="549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7C67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автостоянки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100,17</w:t>
            </w:r>
          </w:p>
        </w:tc>
      </w:tr>
      <w:tr w:rsidR="00504455" w:rsidRPr="006C4A9F" w:rsidTr="004603AC">
        <w:trPr>
          <w:trHeight w:val="444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7C67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F07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504455" w:rsidRPr="006C4A9F" w:rsidTr="004603AC">
        <w:trPr>
          <w:trHeight w:val="408"/>
        </w:trPr>
        <w:tc>
          <w:tcPr>
            <w:tcW w:w="3369" w:type="dxa"/>
            <w:shd w:val="clear" w:color="auto" w:fill="auto"/>
            <w:vAlign w:val="center"/>
          </w:tcPr>
          <w:p w:rsidR="00504455" w:rsidRPr="00C44F07" w:rsidRDefault="00504455" w:rsidP="00E96D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затраты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504455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455" w:rsidRPr="00C44F07" w:rsidRDefault="00EF2C53" w:rsidP="00C373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603AC" w:rsidRPr="006C4A9F" w:rsidTr="0025346A">
        <w:trPr>
          <w:trHeight w:val="549"/>
        </w:trPr>
        <w:tc>
          <w:tcPr>
            <w:tcW w:w="6204" w:type="dxa"/>
            <w:gridSpan w:val="3"/>
            <w:shd w:val="clear" w:color="auto" w:fill="B8CCE4" w:themeFill="accent1" w:themeFillTint="66"/>
            <w:vAlign w:val="center"/>
          </w:tcPr>
          <w:p w:rsidR="004603AC" w:rsidRPr="006C4A9F" w:rsidRDefault="004603AC" w:rsidP="004603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стоимость оборудования, прочее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603AC" w:rsidRPr="006C4A9F" w:rsidRDefault="004603AC" w:rsidP="000B4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603AC" w:rsidRPr="006C4A9F" w:rsidRDefault="004603AC" w:rsidP="009E2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1 772,8</w:t>
            </w:r>
          </w:p>
        </w:tc>
      </w:tr>
      <w:tr w:rsidR="004603AC" w:rsidRPr="006C4A9F" w:rsidTr="00C00D95">
        <w:trPr>
          <w:trHeight w:val="368"/>
        </w:trPr>
        <w:tc>
          <w:tcPr>
            <w:tcW w:w="6204" w:type="dxa"/>
            <w:gridSpan w:val="3"/>
            <w:shd w:val="clear" w:color="auto" w:fill="B8CCE4" w:themeFill="accent1" w:themeFillTint="66"/>
            <w:vAlign w:val="center"/>
          </w:tcPr>
          <w:p w:rsidR="004603AC" w:rsidRPr="006C4A9F" w:rsidRDefault="004603AC" w:rsidP="004603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сумма инвестиций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603AC" w:rsidRPr="006C4A9F" w:rsidRDefault="004603AC" w:rsidP="000B48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603AC" w:rsidRDefault="004603AC" w:rsidP="009E2A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18 109,8</w:t>
            </w:r>
          </w:p>
        </w:tc>
      </w:tr>
    </w:tbl>
    <w:p w:rsidR="00C00D95" w:rsidRDefault="00C00D95" w:rsidP="00FB46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FB46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53" w:rsidRPr="00C00D95" w:rsidRDefault="00C00D95" w:rsidP="00C00D95">
      <w:pPr>
        <w:pStyle w:val="a3"/>
        <w:shd w:val="clear" w:color="auto" w:fill="FBD4B4" w:themeFill="accent6" w:themeFillTint="6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D95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</w:p>
    <w:p w:rsidR="00E849D9" w:rsidRPr="00FB4624" w:rsidRDefault="00E849D9" w:rsidP="00FB46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Номерной фонд </w:t>
      </w:r>
      <w:r w:rsidR="00E96D43">
        <w:rPr>
          <w:rFonts w:ascii="Times New Roman" w:hAnsi="Times New Roman" w:cs="Times New Roman"/>
          <w:sz w:val="28"/>
          <w:szCs w:val="28"/>
        </w:rPr>
        <w:t xml:space="preserve">мотеля составляет 20 основных мест. </w:t>
      </w:r>
      <w:r>
        <w:rPr>
          <w:rFonts w:ascii="Times New Roman" w:hAnsi="Times New Roman" w:cs="Times New Roman"/>
          <w:sz w:val="28"/>
          <w:szCs w:val="28"/>
        </w:rPr>
        <w:t xml:space="preserve">Данные номера </w:t>
      </w:r>
      <w:r w:rsidR="00FB4624">
        <w:rPr>
          <w:rFonts w:ascii="Times New Roman" w:hAnsi="Times New Roman" w:cs="Times New Roman"/>
          <w:sz w:val="28"/>
          <w:szCs w:val="28"/>
        </w:rPr>
        <w:t>комфортабельные, имеют отопление</w:t>
      </w:r>
      <w:r w:rsidRPr="00FB4624">
        <w:rPr>
          <w:rFonts w:ascii="Times New Roman" w:hAnsi="Times New Roman" w:cs="Times New Roman"/>
          <w:sz w:val="28"/>
          <w:szCs w:val="28"/>
        </w:rPr>
        <w:t>,</w:t>
      </w:r>
      <w:r w:rsidR="00FB4624"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r w:rsidR="00E96D43">
        <w:rPr>
          <w:rFonts w:ascii="Times New Roman" w:hAnsi="Times New Roman" w:cs="Times New Roman"/>
          <w:sz w:val="28"/>
          <w:szCs w:val="28"/>
        </w:rPr>
        <w:t xml:space="preserve">, </w:t>
      </w:r>
      <w:r w:rsidRPr="00FB4624">
        <w:rPr>
          <w:rFonts w:ascii="Times New Roman" w:hAnsi="Times New Roman" w:cs="Times New Roman"/>
          <w:sz w:val="28"/>
          <w:szCs w:val="28"/>
        </w:rPr>
        <w:t xml:space="preserve">санузел. </w:t>
      </w:r>
      <w:r w:rsidR="00E96D43">
        <w:rPr>
          <w:rFonts w:ascii="Times New Roman" w:hAnsi="Times New Roman" w:cs="Times New Roman"/>
          <w:sz w:val="28"/>
          <w:szCs w:val="28"/>
        </w:rPr>
        <w:t xml:space="preserve"> Категория номера «стандарт улучшенный». </w:t>
      </w:r>
      <w:r w:rsidR="00344C66">
        <w:rPr>
          <w:rFonts w:ascii="Times New Roman" w:hAnsi="Times New Roman" w:cs="Times New Roman"/>
          <w:sz w:val="28"/>
          <w:szCs w:val="28"/>
        </w:rPr>
        <w:t>В каждом номере есть телевизор, холодильник, чайник.</w:t>
      </w:r>
    </w:p>
    <w:p w:rsidR="00344C66" w:rsidRDefault="00E849D9" w:rsidP="00021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D9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E96D43">
        <w:rPr>
          <w:rFonts w:ascii="Times New Roman" w:hAnsi="Times New Roman" w:cs="Times New Roman"/>
          <w:sz w:val="28"/>
          <w:szCs w:val="28"/>
        </w:rPr>
        <w:t>вместимости</w:t>
      </w:r>
      <w:r w:rsidRPr="00E849D9">
        <w:rPr>
          <w:rFonts w:ascii="Times New Roman" w:hAnsi="Times New Roman" w:cs="Times New Roman"/>
          <w:sz w:val="28"/>
          <w:szCs w:val="28"/>
        </w:rPr>
        <w:t xml:space="preserve"> номера варьируется стоимость проживания в сутки.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D7" w:rsidRPr="00FB4624">
        <w:rPr>
          <w:rFonts w:ascii="Times New Roman" w:hAnsi="Times New Roman" w:cs="Times New Roman"/>
          <w:sz w:val="28"/>
          <w:szCs w:val="28"/>
        </w:rPr>
        <w:t xml:space="preserve">В стоимость проживания входит </w:t>
      </w:r>
      <w:r w:rsidR="00E96D43">
        <w:rPr>
          <w:rFonts w:ascii="Times New Roman" w:hAnsi="Times New Roman" w:cs="Times New Roman"/>
          <w:sz w:val="28"/>
          <w:szCs w:val="28"/>
        </w:rPr>
        <w:t>пользование душевой, автостоянкой (кроме водителей грузового автотранспорта</w:t>
      </w:r>
      <w:r w:rsidR="00344C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1A25" w:rsidRDefault="00344C66" w:rsidP="00021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</w:t>
      </w:r>
      <w:r w:rsidR="00021A25" w:rsidRPr="00021A25">
        <w:rPr>
          <w:rFonts w:ascii="Times New Roman" w:hAnsi="Times New Roman" w:cs="Times New Roman"/>
          <w:sz w:val="28"/>
          <w:szCs w:val="28"/>
        </w:rPr>
        <w:t>вая выручка рассчитана исходя из показат</w:t>
      </w:r>
      <w:r w:rsidR="00021A25">
        <w:rPr>
          <w:rFonts w:ascii="Times New Roman" w:hAnsi="Times New Roman" w:cs="Times New Roman"/>
          <w:sz w:val="28"/>
          <w:szCs w:val="28"/>
        </w:rPr>
        <w:t xml:space="preserve">еля загрузки </w:t>
      </w:r>
      <w:r>
        <w:rPr>
          <w:rFonts w:ascii="Times New Roman" w:hAnsi="Times New Roman" w:cs="Times New Roman"/>
          <w:sz w:val="28"/>
          <w:szCs w:val="28"/>
        </w:rPr>
        <w:t>по каждому из видов деятельности. Данные производственной программы представлены в таблице № 2.</w:t>
      </w:r>
    </w:p>
    <w:p w:rsidR="00D32D63" w:rsidRDefault="00D32D63" w:rsidP="00AA6D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49" w:rsidRDefault="00DB7249" w:rsidP="00AA6D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BE3" w:rsidRPr="00966ADF" w:rsidRDefault="002C3FD7" w:rsidP="00966A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2 – </w:t>
      </w:r>
      <w:r w:rsidR="00021A25"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1985"/>
      </w:tblGrid>
      <w:tr w:rsidR="00957693" w:rsidRPr="00DB7249" w:rsidTr="00DB7249">
        <w:tc>
          <w:tcPr>
            <w:tcW w:w="3369" w:type="dxa"/>
            <w:shd w:val="clear" w:color="auto" w:fill="FBD4B4" w:themeFill="accent6" w:themeFillTint="66"/>
            <w:vAlign w:val="center"/>
          </w:tcPr>
          <w:p w:rsidR="000D55CB" w:rsidRPr="00DB7249" w:rsidRDefault="000D55CB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C586E" w:rsidRPr="00DB7249" w:rsidRDefault="008C586E" w:rsidP="000D5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загрузка, </w:t>
            </w:r>
          </w:p>
          <w:p w:rsidR="000D55CB" w:rsidRPr="00DB7249" w:rsidRDefault="008C586E" w:rsidP="000D5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(% / кол-во посещений, услуг</w:t>
            </w:r>
            <w:r w:rsidR="001A4208" w:rsidRPr="00DB724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D55CB" w:rsidRPr="00DB7249" w:rsidRDefault="000D55CB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Стоимость в сутки</w:t>
            </w:r>
            <w:r w:rsidR="00C40250" w:rsidRPr="00DB7249">
              <w:rPr>
                <w:rFonts w:ascii="Times New Roman" w:hAnsi="Times New Roman" w:cs="Times New Roman"/>
                <w:sz w:val="28"/>
                <w:szCs w:val="28"/>
              </w:rPr>
              <w:t xml:space="preserve"> (ср.чек за услугу)</w:t>
            </w: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0D55CB" w:rsidRPr="00DB7249" w:rsidRDefault="000D55CB" w:rsidP="005729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</w:t>
            </w:r>
          </w:p>
          <w:p w:rsidR="000D55CB" w:rsidRPr="00DB7249" w:rsidRDefault="000D55CB" w:rsidP="00021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40250" w:rsidTr="00864FBD">
        <w:trPr>
          <w:trHeight w:val="454"/>
        </w:trPr>
        <w:tc>
          <w:tcPr>
            <w:tcW w:w="3369" w:type="dxa"/>
            <w:vAlign w:val="center"/>
          </w:tcPr>
          <w:p w:rsidR="00C40250" w:rsidRPr="00FB4624" w:rsidRDefault="00C40250" w:rsidP="009576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 xml:space="preserve">-местный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4" w:type="dxa"/>
            <w:vMerge w:val="restart"/>
            <w:vAlign w:val="center"/>
          </w:tcPr>
          <w:p w:rsidR="00C40250" w:rsidRDefault="00C40250" w:rsidP="004369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  <w:r w:rsidR="000E69D5">
              <w:rPr>
                <w:rFonts w:ascii="Times New Roman" w:hAnsi="Times New Roman" w:cs="Times New Roman"/>
                <w:sz w:val="28"/>
                <w:szCs w:val="28"/>
              </w:rPr>
              <w:t xml:space="preserve"> от номерного фонда</w:t>
            </w:r>
          </w:p>
        </w:tc>
        <w:tc>
          <w:tcPr>
            <w:tcW w:w="2268" w:type="dxa"/>
            <w:vAlign w:val="center"/>
          </w:tcPr>
          <w:p w:rsidR="00C40250" w:rsidRPr="00FB4624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85" w:type="dxa"/>
            <w:vAlign w:val="center"/>
          </w:tcPr>
          <w:p w:rsidR="00C40250" w:rsidRPr="00FB4624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1 944</w:t>
            </w:r>
          </w:p>
        </w:tc>
      </w:tr>
      <w:tr w:rsidR="00C40250" w:rsidTr="00864FBD">
        <w:trPr>
          <w:trHeight w:val="454"/>
        </w:trPr>
        <w:tc>
          <w:tcPr>
            <w:tcW w:w="3369" w:type="dxa"/>
            <w:vAlign w:val="center"/>
          </w:tcPr>
          <w:p w:rsidR="00C40250" w:rsidRPr="00FB4624" w:rsidRDefault="00C40250" w:rsidP="009576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4624">
              <w:rPr>
                <w:rFonts w:ascii="Times New Roman" w:hAnsi="Times New Roman" w:cs="Times New Roman"/>
                <w:sz w:val="28"/>
                <w:szCs w:val="28"/>
              </w:rPr>
              <w:t xml:space="preserve">-местный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4" w:type="dxa"/>
            <w:vMerge/>
            <w:vAlign w:val="center"/>
          </w:tcPr>
          <w:p w:rsidR="00C40250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0250" w:rsidRPr="00FB4624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985" w:type="dxa"/>
            <w:vAlign w:val="center"/>
          </w:tcPr>
          <w:p w:rsidR="00C40250" w:rsidRPr="00FB4624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1 296</w:t>
            </w:r>
          </w:p>
        </w:tc>
      </w:tr>
      <w:tr w:rsidR="00957693" w:rsidTr="00864FBD">
        <w:trPr>
          <w:trHeight w:val="441"/>
        </w:trPr>
        <w:tc>
          <w:tcPr>
            <w:tcW w:w="3369" w:type="dxa"/>
            <w:vAlign w:val="center"/>
          </w:tcPr>
          <w:p w:rsidR="000D55CB" w:rsidRPr="00FB4624" w:rsidRDefault="008C586E" w:rsidP="008C58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 (п</w:t>
            </w:r>
            <w:r w:rsidR="00957693">
              <w:rPr>
                <w:rFonts w:ascii="Times New Roman" w:hAnsi="Times New Roman" w:cs="Times New Roman"/>
                <w:sz w:val="28"/>
                <w:szCs w:val="28"/>
              </w:rPr>
              <w:t>рачечная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туалет, душ)</w:t>
            </w:r>
          </w:p>
        </w:tc>
        <w:tc>
          <w:tcPr>
            <w:tcW w:w="1984" w:type="dxa"/>
            <w:vAlign w:val="center"/>
          </w:tcPr>
          <w:p w:rsidR="000D55CB" w:rsidRDefault="001A4208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36 100</w:t>
            </w:r>
          </w:p>
        </w:tc>
        <w:tc>
          <w:tcPr>
            <w:tcW w:w="2268" w:type="dxa"/>
            <w:vAlign w:val="center"/>
          </w:tcPr>
          <w:p w:rsidR="000D55CB" w:rsidRPr="00FB4624" w:rsidRDefault="008C586E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0D55CB" w:rsidRPr="00FB4624" w:rsidRDefault="00C74056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957693" w:rsidTr="00864FBD">
        <w:trPr>
          <w:trHeight w:val="45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0D55CB" w:rsidRPr="00FB4624" w:rsidRDefault="00957693" w:rsidP="00C402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Автостоянка</w:t>
            </w:r>
            <w:r w:rsidR="00344C66">
              <w:rPr>
                <w:rFonts w:ascii="Times New Roman" w:hAnsi="Times New Roman" w:cs="Times New Roman"/>
                <w:sz w:val="28"/>
                <w:szCs w:val="28"/>
              </w:rPr>
              <w:t xml:space="preserve"> (для грузовых автомобилей)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D55CB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D55CB" w:rsidRPr="00FB4624" w:rsidRDefault="008C586E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D55CB" w:rsidRPr="00FB4624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957693" w:rsidTr="00864FBD">
        <w:trPr>
          <w:trHeight w:val="45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57693" w:rsidRDefault="00957693" w:rsidP="00E81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344C66">
              <w:rPr>
                <w:rFonts w:ascii="Times New Roman" w:hAnsi="Times New Roman" w:cs="Times New Roman"/>
                <w:sz w:val="28"/>
                <w:szCs w:val="28"/>
              </w:rPr>
              <w:t xml:space="preserve"> (ср.чек)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57693" w:rsidRDefault="0025346A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7693" w:rsidRDefault="00C40250" w:rsidP="00253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5346A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957693" w:rsidTr="00864FBD">
        <w:trPr>
          <w:trHeight w:val="45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57693" w:rsidRDefault="00957693" w:rsidP="00E81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  <w:r w:rsidR="00344C66">
              <w:rPr>
                <w:rFonts w:ascii="Times New Roman" w:hAnsi="Times New Roman" w:cs="Times New Roman"/>
                <w:sz w:val="28"/>
                <w:szCs w:val="28"/>
              </w:rPr>
              <w:t xml:space="preserve"> (ср.чек)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1 296</w:t>
            </w:r>
          </w:p>
        </w:tc>
      </w:tr>
      <w:tr w:rsidR="00957693" w:rsidTr="00864FBD">
        <w:trPr>
          <w:trHeight w:val="45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57693" w:rsidRDefault="00957693" w:rsidP="00C402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быстрого питания</w:t>
            </w:r>
            <w:r w:rsidR="00344C66">
              <w:rPr>
                <w:rFonts w:ascii="Times New Roman" w:hAnsi="Times New Roman" w:cs="Times New Roman"/>
                <w:sz w:val="28"/>
                <w:szCs w:val="28"/>
              </w:rPr>
              <w:t xml:space="preserve"> (ср.чек)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="000E69D5">
              <w:rPr>
                <w:rFonts w:ascii="Times New Roman" w:hAnsi="Times New Roman" w:cs="Times New Roman"/>
                <w:sz w:val="28"/>
                <w:szCs w:val="28"/>
              </w:rPr>
              <w:t xml:space="preserve"> от количества мест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1 980</w:t>
            </w:r>
          </w:p>
        </w:tc>
      </w:tr>
      <w:tr w:rsidR="00957693" w:rsidTr="00864FBD">
        <w:trPr>
          <w:trHeight w:val="45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57693" w:rsidRDefault="00957693" w:rsidP="00E813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Мини-маркет</w:t>
            </w:r>
            <w:r w:rsidR="00344C66">
              <w:rPr>
                <w:rFonts w:ascii="Times New Roman" w:hAnsi="Times New Roman" w:cs="Times New Roman"/>
                <w:sz w:val="28"/>
                <w:szCs w:val="28"/>
              </w:rPr>
              <w:t xml:space="preserve"> (ср.чек)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7693" w:rsidRDefault="004109D1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57693" w:rsidRDefault="00C40250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7693" w:rsidRDefault="004109D1" w:rsidP="00957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5 760</w:t>
            </w:r>
          </w:p>
        </w:tc>
      </w:tr>
      <w:tr w:rsidR="00957693" w:rsidTr="00864FBD">
        <w:trPr>
          <w:trHeight w:val="237"/>
        </w:trPr>
        <w:tc>
          <w:tcPr>
            <w:tcW w:w="3369" w:type="dxa"/>
            <w:shd w:val="clear" w:color="auto" w:fill="B8CCE4" w:themeFill="accent1" w:themeFillTint="66"/>
            <w:vAlign w:val="center"/>
          </w:tcPr>
          <w:p w:rsidR="000D55CB" w:rsidRPr="007E4410" w:rsidRDefault="000D55CB" w:rsidP="00E813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10">
              <w:rPr>
                <w:rFonts w:ascii="Times New Roman" w:hAnsi="Times New Roman" w:cs="Times New Roman"/>
                <w:b/>
                <w:sz w:val="28"/>
                <w:szCs w:val="28"/>
              </w:rPr>
              <w:t>Всего валовая выручка в год, тыс. руб.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D55CB" w:rsidRPr="007E4410" w:rsidRDefault="000D55CB" w:rsidP="00E81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0D55CB" w:rsidRPr="007E4410" w:rsidRDefault="000D55CB" w:rsidP="00E81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0D55CB" w:rsidRPr="007E4410" w:rsidRDefault="00C40250" w:rsidP="004109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4109D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</w:tbl>
    <w:p w:rsidR="000719CD" w:rsidRDefault="000719CD" w:rsidP="00BD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61EF" w:rsidRDefault="000761EF" w:rsidP="00BD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44C0" w:rsidRDefault="00AA44C0" w:rsidP="00BD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44C0" w:rsidRPr="00C72D22" w:rsidRDefault="00AA44C0" w:rsidP="00BD2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5081B" w:rsidRPr="000719CD" w:rsidRDefault="004D7CFF" w:rsidP="000719CD">
      <w:pPr>
        <w:pStyle w:val="a3"/>
        <w:shd w:val="clear" w:color="auto" w:fill="FBD4B4" w:themeFill="accent6" w:themeFillTint="6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FF">
        <w:rPr>
          <w:rFonts w:ascii="Times New Roman" w:hAnsi="Times New Roman" w:cs="Times New Roman"/>
          <w:b/>
          <w:sz w:val="28"/>
          <w:szCs w:val="28"/>
        </w:rPr>
        <w:t>Затраты на производство и сбыт</w:t>
      </w:r>
    </w:p>
    <w:p w:rsidR="00344C66" w:rsidRDefault="00344C66" w:rsidP="00D32D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63" w:rsidRPr="00D32D63" w:rsidRDefault="000719CD" w:rsidP="00D32D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7E4410">
        <w:rPr>
          <w:rFonts w:ascii="Times New Roman" w:hAnsi="Times New Roman" w:cs="Times New Roman"/>
          <w:sz w:val="28"/>
          <w:szCs w:val="28"/>
        </w:rPr>
        <w:t>ые</w:t>
      </w:r>
      <w:r w:rsidR="00D32D6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E4410">
        <w:rPr>
          <w:rFonts w:ascii="Times New Roman" w:hAnsi="Times New Roman" w:cs="Times New Roman"/>
          <w:sz w:val="28"/>
          <w:szCs w:val="28"/>
        </w:rPr>
        <w:t xml:space="preserve"> затрат представлены в таблице №</w:t>
      </w:r>
      <w:r w:rsidR="00E8134D">
        <w:rPr>
          <w:rFonts w:ascii="Times New Roman" w:hAnsi="Times New Roman" w:cs="Times New Roman"/>
          <w:sz w:val="28"/>
          <w:szCs w:val="28"/>
        </w:rPr>
        <w:t xml:space="preserve"> </w:t>
      </w:r>
      <w:r w:rsidR="007E4410">
        <w:rPr>
          <w:rFonts w:ascii="Times New Roman" w:hAnsi="Times New Roman" w:cs="Times New Roman"/>
          <w:sz w:val="28"/>
          <w:szCs w:val="28"/>
        </w:rPr>
        <w:t>3.</w:t>
      </w:r>
    </w:p>
    <w:p w:rsidR="000761EF" w:rsidRPr="00D32D63" w:rsidRDefault="000761EF" w:rsidP="00D3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5C" w:rsidRPr="000719CD" w:rsidRDefault="0042269B" w:rsidP="000719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0F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</w:t>
      </w:r>
      <w:r w:rsidR="000719CD">
        <w:rPr>
          <w:rFonts w:ascii="Times New Roman" w:hAnsi="Times New Roman" w:cs="Times New Roman"/>
          <w:sz w:val="28"/>
          <w:szCs w:val="28"/>
        </w:rPr>
        <w:t xml:space="preserve"> затраты на производство и сбыт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605B64" w:rsidTr="00DB7249">
        <w:trPr>
          <w:trHeight w:val="518"/>
        </w:trPr>
        <w:tc>
          <w:tcPr>
            <w:tcW w:w="6487" w:type="dxa"/>
            <w:shd w:val="clear" w:color="auto" w:fill="FBD4B4" w:themeFill="accent6" w:themeFillTint="66"/>
            <w:vAlign w:val="center"/>
          </w:tcPr>
          <w:p w:rsidR="00605B64" w:rsidRPr="00DB7249" w:rsidRDefault="00605B64" w:rsidP="004D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605B64" w:rsidRPr="00DB7249" w:rsidRDefault="00605B64" w:rsidP="004D6C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В год, тыс.</w:t>
            </w:r>
            <w:r w:rsidR="009C46E4" w:rsidRPr="00DB7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72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05B64" w:rsidTr="004D6C85">
        <w:trPr>
          <w:trHeight w:val="407"/>
        </w:trPr>
        <w:tc>
          <w:tcPr>
            <w:tcW w:w="6487" w:type="dxa"/>
            <w:vAlign w:val="center"/>
          </w:tcPr>
          <w:p w:rsidR="00605B64" w:rsidRDefault="00605B64" w:rsidP="000F2B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включая страховые взносы</w:t>
            </w:r>
          </w:p>
        </w:tc>
        <w:tc>
          <w:tcPr>
            <w:tcW w:w="3119" w:type="dxa"/>
            <w:vAlign w:val="center"/>
          </w:tcPr>
          <w:p w:rsidR="00605B64" w:rsidRDefault="00F97346" w:rsidP="000F2B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3 109</w:t>
            </w:r>
          </w:p>
        </w:tc>
      </w:tr>
      <w:tr w:rsidR="00605B64" w:rsidTr="004D6C85">
        <w:trPr>
          <w:trHeight w:val="367"/>
        </w:trPr>
        <w:tc>
          <w:tcPr>
            <w:tcW w:w="6487" w:type="dxa"/>
            <w:vAlign w:val="center"/>
          </w:tcPr>
          <w:p w:rsidR="00605B64" w:rsidRDefault="00605B64" w:rsidP="000F2B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3119" w:type="dxa"/>
            <w:vAlign w:val="center"/>
          </w:tcPr>
          <w:p w:rsidR="00605B64" w:rsidRDefault="00F97346" w:rsidP="000F2B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0E7E26" w:rsidTr="004D6C85">
        <w:trPr>
          <w:trHeight w:val="419"/>
        </w:trPr>
        <w:tc>
          <w:tcPr>
            <w:tcW w:w="6487" w:type="dxa"/>
            <w:vAlign w:val="center"/>
          </w:tcPr>
          <w:p w:rsidR="000E7E26" w:rsidRDefault="000E7E26" w:rsidP="002534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3119" w:type="dxa"/>
            <w:vAlign w:val="center"/>
          </w:tcPr>
          <w:p w:rsidR="000E7E26" w:rsidRDefault="004109D1" w:rsidP="004109D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4 979</w:t>
            </w:r>
          </w:p>
        </w:tc>
      </w:tr>
      <w:tr w:rsidR="00605B64" w:rsidTr="004D6C85">
        <w:trPr>
          <w:trHeight w:val="463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EF63B7" w:rsidRDefault="000E7E26" w:rsidP="000F2B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05B64" w:rsidRDefault="00F97346" w:rsidP="000F2B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966ADF" w:rsidTr="004D6C85">
        <w:trPr>
          <w:trHeight w:val="463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966ADF" w:rsidRDefault="00A8520D" w:rsidP="00EF63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текущий ремонт и эксплуатацию зданий и сооружений, оборудования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66ADF" w:rsidRDefault="00A8520D" w:rsidP="000F2B7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05B64" w:rsidRPr="006C4A9F" w:rsidTr="004D6C85">
        <w:trPr>
          <w:trHeight w:val="609"/>
        </w:trPr>
        <w:tc>
          <w:tcPr>
            <w:tcW w:w="6487" w:type="dxa"/>
            <w:shd w:val="clear" w:color="auto" w:fill="B8CCE4" w:themeFill="accent1" w:themeFillTint="66"/>
            <w:vAlign w:val="center"/>
          </w:tcPr>
          <w:p w:rsidR="00605B64" w:rsidRPr="006C4A9F" w:rsidRDefault="00605B64" w:rsidP="000F2B7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9F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год, тыс.</w:t>
            </w:r>
            <w:r w:rsidR="00794AFD" w:rsidRPr="006C4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4A9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605B64" w:rsidRPr="006C4A9F" w:rsidRDefault="004109D1" w:rsidP="000F2B7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8 991</w:t>
            </w:r>
          </w:p>
        </w:tc>
      </w:tr>
    </w:tbl>
    <w:p w:rsidR="00CF4896" w:rsidRDefault="00CF4896" w:rsidP="00381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8" w:rsidRPr="006C4A9F" w:rsidRDefault="00E26C78" w:rsidP="00381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005" w:rsidRPr="000719CD" w:rsidRDefault="008B679A" w:rsidP="000719CD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10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проекта</w:t>
      </w:r>
    </w:p>
    <w:p w:rsidR="00CF4896" w:rsidRDefault="00CF4896" w:rsidP="007E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410" w:rsidRDefault="007E4410" w:rsidP="007E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10">
        <w:rPr>
          <w:rFonts w:ascii="Times New Roman" w:hAnsi="Times New Roman" w:cs="Times New Roman"/>
          <w:sz w:val="28"/>
          <w:szCs w:val="28"/>
        </w:rPr>
        <w:t>Расчет срока окупаемости представлен в таблицах №</w:t>
      </w:r>
      <w:r w:rsidR="000F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4410">
        <w:rPr>
          <w:rFonts w:ascii="Times New Roman" w:hAnsi="Times New Roman" w:cs="Times New Roman"/>
          <w:sz w:val="28"/>
          <w:szCs w:val="28"/>
        </w:rPr>
        <w:t xml:space="preserve"> и №</w:t>
      </w:r>
      <w:r w:rsidR="000F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4D8E">
        <w:rPr>
          <w:rFonts w:ascii="Times New Roman" w:hAnsi="Times New Roman" w:cs="Times New Roman"/>
          <w:sz w:val="28"/>
          <w:szCs w:val="28"/>
        </w:rPr>
        <w:t>.</w:t>
      </w:r>
    </w:p>
    <w:p w:rsidR="00C97F58" w:rsidRDefault="00C97F58" w:rsidP="007E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410" w:rsidRPr="000719CD" w:rsidRDefault="00C97F58" w:rsidP="0007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4 – Р</w:t>
      </w:r>
      <w:r w:rsidRPr="0013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 срока окупаемости инвестиционного проекта (PBP)</w:t>
      </w:r>
    </w:p>
    <w:tbl>
      <w:tblPr>
        <w:tblW w:w="10101" w:type="dxa"/>
        <w:jc w:val="center"/>
        <w:tblLook w:val="04A0" w:firstRow="1" w:lastRow="0" w:firstColumn="1" w:lastColumn="0" w:noHBand="0" w:noVBand="1"/>
      </w:tblPr>
      <w:tblGrid>
        <w:gridCol w:w="618"/>
        <w:gridCol w:w="2892"/>
        <w:gridCol w:w="1134"/>
        <w:gridCol w:w="1134"/>
        <w:gridCol w:w="993"/>
        <w:gridCol w:w="992"/>
        <w:gridCol w:w="1113"/>
        <w:gridCol w:w="1225"/>
      </w:tblGrid>
      <w:tr w:rsidR="00EB3CE6" w:rsidRPr="00135D45" w:rsidTr="00DB7249">
        <w:trPr>
          <w:trHeight w:val="3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35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EFE" w:rsidRPr="000A352A" w:rsidRDefault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6EFE" w:rsidRPr="000A352A" w:rsidRDefault="00F26EFE" w:rsidP="00F26E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 год</w:t>
            </w:r>
          </w:p>
        </w:tc>
      </w:tr>
      <w:tr w:rsidR="00EB3CE6" w:rsidRPr="00135D45" w:rsidTr="001F1777">
        <w:trPr>
          <w:trHeight w:val="28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0A352A" w:rsidRDefault="00EB3CE6" w:rsidP="001F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0A352A" w:rsidRDefault="00EB3CE6" w:rsidP="001F1777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EB3CE6" w:rsidRDefault="00EB3CE6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EB3CE6">
              <w:rPr>
                <w:rFonts w:ascii="Times Roman" w:hAnsi="Times Roman"/>
                <w:color w:val="000000"/>
                <w:sz w:val="28"/>
                <w:szCs w:val="20"/>
              </w:rPr>
              <w:t>18 110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EB3CE6" w:rsidRDefault="00EB3CE6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EB3CE6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EB3CE6" w:rsidRDefault="00EB3CE6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EB3CE6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EB3CE6" w:rsidRDefault="00EB3CE6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EB3CE6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E6" w:rsidRPr="00EB3CE6" w:rsidRDefault="00EB3CE6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EB3CE6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E6" w:rsidRPr="00EB3CE6" w:rsidRDefault="00EB3CE6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EB3CE6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</w:tr>
      <w:tr w:rsidR="00201F8C" w:rsidRPr="00135D45" w:rsidTr="001F1777">
        <w:trPr>
          <w:trHeight w:val="137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0A352A" w:rsidRDefault="00201F8C" w:rsidP="001F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0A352A" w:rsidRDefault="00201F8C" w:rsidP="001F1777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Сумма чистой приб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ыли и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1 867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</w:tr>
      <w:tr w:rsidR="00201F8C" w:rsidRPr="00135D45" w:rsidTr="001F1777">
        <w:trPr>
          <w:trHeight w:val="35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0A352A" w:rsidRDefault="00201F8C" w:rsidP="001F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0A352A" w:rsidRDefault="00201F8C" w:rsidP="001F1777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Сальдо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-16 242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5 201</w:t>
            </w:r>
          </w:p>
        </w:tc>
      </w:tr>
      <w:tr w:rsidR="00201F8C" w:rsidRPr="00135D45" w:rsidTr="001F1777">
        <w:trPr>
          <w:trHeight w:val="6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0A352A" w:rsidRDefault="00201F8C" w:rsidP="001F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0A352A" w:rsidRDefault="00201F8C" w:rsidP="001F1777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A352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Сальдо нарастающим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-16 242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-11 042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-5 841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-641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4 560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 w:rsidP="001F1777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9 760</w:t>
            </w:r>
          </w:p>
        </w:tc>
      </w:tr>
      <w:tr w:rsidR="00EB3CE6" w:rsidRPr="006C4A9F" w:rsidTr="00DB7249">
        <w:trPr>
          <w:gridAfter w:val="4"/>
          <w:wAfter w:w="4323" w:type="dxa"/>
          <w:trHeight w:val="255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EB3CE6" w:rsidRPr="006C4A9F" w:rsidRDefault="00EB3CE6" w:rsidP="00E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4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дисконтированный срок окупаемости,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B3CE6" w:rsidRDefault="00EB3CE6" w:rsidP="0020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</w:t>
            </w:r>
            <w:r w:rsidR="00201F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E2EBE" w:rsidRDefault="00AE2EBE" w:rsidP="0032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94" w:rsidRDefault="00D14B94" w:rsidP="00AA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4FB" w:rsidRPr="00B604FB" w:rsidRDefault="00B604FB" w:rsidP="00071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№ 5 – Расчет </w:t>
      </w:r>
      <w:r w:rsidRPr="0013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нтированного срока окупаемости </w:t>
      </w:r>
      <w:r w:rsidRPr="0013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проекта (DPP)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3068"/>
        <w:gridCol w:w="1134"/>
        <w:gridCol w:w="1134"/>
        <w:gridCol w:w="1006"/>
        <w:gridCol w:w="942"/>
        <w:gridCol w:w="942"/>
        <w:gridCol w:w="937"/>
      </w:tblGrid>
      <w:tr w:rsidR="005B5170" w:rsidRPr="00135D45" w:rsidTr="00DB7249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E2F99" w:rsidRPr="00DB7249" w:rsidRDefault="00DE2F99" w:rsidP="00DB7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2F99" w:rsidRPr="00DB7249" w:rsidRDefault="005B5170" w:rsidP="00DB7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 год</w:t>
            </w:r>
          </w:p>
        </w:tc>
      </w:tr>
      <w:tr w:rsidR="005B5170" w:rsidRPr="00135D45" w:rsidTr="00DB7249">
        <w:trPr>
          <w:trHeight w:val="32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135D45" w:rsidRDefault="005B5170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135D45" w:rsidRDefault="005B5170" w:rsidP="0013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инфляции,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6,0%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6,0%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6,0%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6,0%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6,0%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70" w:rsidRPr="005B5170" w:rsidRDefault="005B5170" w:rsidP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6,0%</w:t>
            </w:r>
          </w:p>
        </w:tc>
      </w:tr>
      <w:tr w:rsidR="005B5170" w:rsidRPr="00135D45" w:rsidTr="005B517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135D45" w:rsidRDefault="005B5170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135D45" w:rsidRDefault="005B5170" w:rsidP="0013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 рефинансирования ЦБ РФ,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8,25%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8,25%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8,25%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8,25%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70" w:rsidRPr="005B5170" w:rsidRDefault="005B5170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8,25%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70" w:rsidRPr="005B5170" w:rsidRDefault="005B5170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8,25%</w:t>
            </w:r>
          </w:p>
        </w:tc>
      </w:tr>
      <w:tr w:rsidR="00201F8C" w:rsidRPr="00135D45" w:rsidTr="005B5170">
        <w:trPr>
          <w:trHeight w:val="4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135D45" w:rsidRDefault="00201F8C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135D45" w:rsidRDefault="00201F8C" w:rsidP="0013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 риска,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>
              <w:rPr>
                <w:rFonts w:ascii="Times Roman" w:hAnsi="Times Roman"/>
                <w:color w:val="000000"/>
                <w:sz w:val="28"/>
                <w:szCs w:val="20"/>
              </w:rPr>
              <w:t>12,0</w:t>
            </w: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>
              <w:rPr>
                <w:rFonts w:ascii="Times Roman" w:hAnsi="Times Roman"/>
                <w:color w:val="000000"/>
                <w:sz w:val="28"/>
                <w:szCs w:val="20"/>
              </w:rPr>
              <w:t>12,0</w:t>
            </w: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>
              <w:rPr>
                <w:rFonts w:ascii="Times Roman" w:hAnsi="Times Roman"/>
                <w:color w:val="000000"/>
                <w:sz w:val="28"/>
                <w:szCs w:val="20"/>
              </w:rPr>
              <w:t>12,0</w:t>
            </w: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12,0%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 w:rsidP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12,0%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 w:rsidP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12,0%</w:t>
            </w:r>
          </w:p>
        </w:tc>
      </w:tr>
      <w:tr w:rsidR="00201F8C" w:rsidRPr="00135D45" w:rsidTr="005B5170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135D45" w:rsidRDefault="00201F8C" w:rsidP="0099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135D45" w:rsidRDefault="00201F8C" w:rsidP="0099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дисконтирования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0,88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0,77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0,67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0,59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0,52</w:t>
            </w:r>
          </w:p>
        </w:tc>
      </w:tr>
      <w:tr w:rsidR="00201F8C" w:rsidRPr="00135D45" w:rsidTr="005B5170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135D45" w:rsidRDefault="00201F8C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135D45" w:rsidRDefault="00201F8C" w:rsidP="0013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с учетом дисконтирования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5B5170" w:rsidRDefault="00201F8C" w:rsidP="005B5170">
            <w:pPr>
              <w:rPr>
                <w:rFonts w:ascii="Times Roman" w:hAnsi="Times Roman"/>
                <w:color w:val="000000"/>
                <w:sz w:val="28"/>
                <w:szCs w:val="20"/>
              </w:rPr>
            </w:pPr>
            <w:r>
              <w:rPr>
                <w:rFonts w:ascii="Times Roman" w:hAnsi="Times Roman"/>
                <w:color w:val="000000"/>
                <w:sz w:val="28"/>
                <w:szCs w:val="20"/>
              </w:rPr>
              <w:t>18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5B5170" w:rsidRDefault="00201F8C" w:rsidP="005B5170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5B5170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0</w:t>
            </w:r>
          </w:p>
        </w:tc>
      </w:tr>
      <w:tr w:rsidR="00201F8C" w:rsidRPr="00135D45" w:rsidTr="005B5170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135D45" w:rsidRDefault="00201F8C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135D45" w:rsidRDefault="00201F8C" w:rsidP="0013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1 867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4 557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3 993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3 499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3 066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8C" w:rsidRPr="00201F8C" w:rsidRDefault="00201F8C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2 687</w:t>
            </w:r>
          </w:p>
        </w:tc>
      </w:tr>
      <w:tr w:rsidR="00DB7249" w:rsidRPr="00135D45" w:rsidTr="00DB7249">
        <w:trPr>
          <w:trHeight w:val="3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B7249" w:rsidRPr="00DB7249" w:rsidRDefault="00DB7249" w:rsidP="00D14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DB72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 год</w:t>
            </w:r>
          </w:p>
        </w:tc>
      </w:tr>
      <w:tr w:rsidR="00DB7249" w:rsidRPr="00135D45" w:rsidTr="005B5170">
        <w:trPr>
          <w:trHeight w:val="3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135D45" w:rsidRDefault="00DB7249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135D45" w:rsidRDefault="00DB7249" w:rsidP="0076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Сальдо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-16 242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4 557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3 993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3 499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3 066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2 687</w:t>
            </w:r>
          </w:p>
        </w:tc>
      </w:tr>
      <w:tr w:rsidR="00DB7249" w:rsidRPr="00135D45" w:rsidTr="005B5170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135D45" w:rsidRDefault="00DB7249" w:rsidP="0013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135D45" w:rsidRDefault="00DB7249" w:rsidP="0013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нарастающим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-16 242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-11 685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-7 692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-4 194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-1 128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49" w:rsidRPr="00201F8C" w:rsidRDefault="00DB7249">
            <w:pPr>
              <w:jc w:val="center"/>
              <w:rPr>
                <w:rFonts w:ascii="Times Roman" w:hAnsi="Times Roman"/>
                <w:color w:val="000000"/>
                <w:sz w:val="28"/>
                <w:szCs w:val="20"/>
              </w:rPr>
            </w:pPr>
            <w:r w:rsidRPr="00201F8C">
              <w:rPr>
                <w:rFonts w:ascii="Times Roman" w:hAnsi="Times Roman"/>
                <w:color w:val="000000"/>
                <w:sz w:val="28"/>
                <w:szCs w:val="20"/>
              </w:rPr>
              <w:t>1 559</w:t>
            </w:r>
          </w:p>
        </w:tc>
      </w:tr>
      <w:tr w:rsidR="00DB7249" w:rsidRPr="00650650" w:rsidTr="00EB3CE6">
        <w:trPr>
          <w:gridAfter w:val="4"/>
          <w:wAfter w:w="3827" w:type="dxa"/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DB7249" w:rsidRPr="00650650" w:rsidRDefault="00DB7249" w:rsidP="00E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B7249" w:rsidRDefault="00DB7249" w:rsidP="0020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</w:tbl>
    <w:p w:rsidR="00CF4896" w:rsidRDefault="00CF4896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76" w:rsidRDefault="008B679A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9A">
        <w:rPr>
          <w:rFonts w:ascii="Times New Roman" w:hAnsi="Times New Roman" w:cs="Times New Roman"/>
          <w:sz w:val="28"/>
          <w:szCs w:val="28"/>
        </w:rPr>
        <w:t xml:space="preserve">На основании выполненных расчетов </w:t>
      </w:r>
      <w:r>
        <w:rPr>
          <w:rFonts w:ascii="Times New Roman" w:hAnsi="Times New Roman" w:cs="Times New Roman"/>
          <w:sz w:val="28"/>
          <w:szCs w:val="28"/>
        </w:rPr>
        <w:t>определенны основные показатели эффективности проекта, к</w:t>
      </w:r>
      <w:r w:rsidR="00A26C28">
        <w:rPr>
          <w:rFonts w:ascii="Times New Roman" w:hAnsi="Times New Roman" w:cs="Times New Roman"/>
          <w:sz w:val="28"/>
          <w:szCs w:val="28"/>
        </w:rPr>
        <w:t>оторые представлены в таблице №</w:t>
      </w:r>
      <w:r w:rsidR="000F0922">
        <w:rPr>
          <w:rFonts w:ascii="Times New Roman" w:hAnsi="Times New Roman" w:cs="Times New Roman"/>
          <w:sz w:val="28"/>
          <w:szCs w:val="28"/>
        </w:rPr>
        <w:t xml:space="preserve"> </w:t>
      </w:r>
      <w:r w:rsidR="00A26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410" w:rsidRPr="007E4410" w:rsidRDefault="007E4410" w:rsidP="007E44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76" w:rsidRPr="000719CD" w:rsidRDefault="00A26C28" w:rsidP="00071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0F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B679A">
        <w:rPr>
          <w:rFonts w:ascii="Times New Roman" w:hAnsi="Times New Roman" w:cs="Times New Roman"/>
          <w:sz w:val="28"/>
          <w:szCs w:val="28"/>
        </w:rPr>
        <w:t xml:space="preserve"> - Основные п</w:t>
      </w:r>
      <w:r w:rsidR="000719CD">
        <w:rPr>
          <w:rFonts w:ascii="Times New Roman" w:hAnsi="Times New Roman" w:cs="Times New Roman"/>
          <w:sz w:val="28"/>
          <w:szCs w:val="28"/>
        </w:rPr>
        <w:t>оказатели эффективности проекта</w:t>
      </w: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54102B" w:rsidTr="00171AD2">
        <w:trPr>
          <w:trHeight w:val="558"/>
        </w:trPr>
        <w:tc>
          <w:tcPr>
            <w:tcW w:w="7338" w:type="dxa"/>
            <w:shd w:val="clear" w:color="auto" w:fill="FBD4B4" w:themeFill="accent6" w:themeFillTint="66"/>
            <w:vAlign w:val="center"/>
          </w:tcPr>
          <w:p w:rsidR="0054102B" w:rsidRDefault="0054102B" w:rsidP="00541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54102B" w:rsidRPr="009D22B3" w:rsidRDefault="0054102B" w:rsidP="00B6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74176" w:rsidTr="00171AD2">
        <w:trPr>
          <w:trHeight w:val="558"/>
        </w:trPr>
        <w:tc>
          <w:tcPr>
            <w:tcW w:w="7338" w:type="dxa"/>
            <w:vAlign w:val="center"/>
          </w:tcPr>
          <w:p w:rsidR="00774176" w:rsidRDefault="00567D75" w:rsidP="00171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</w:t>
            </w:r>
            <w:r w:rsidR="001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71AD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842" w:type="dxa"/>
            <w:vAlign w:val="center"/>
          </w:tcPr>
          <w:p w:rsidR="00774176" w:rsidRPr="009D22B3" w:rsidRDefault="00567D75" w:rsidP="00B6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3">
              <w:rPr>
                <w:rFonts w:ascii="Times New Roman" w:hAnsi="Times New Roman" w:cs="Times New Roman"/>
                <w:sz w:val="28"/>
                <w:szCs w:val="28"/>
              </w:rPr>
              <w:t>18 109,8</w:t>
            </w:r>
          </w:p>
        </w:tc>
      </w:tr>
      <w:tr w:rsidR="00774176" w:rsidTr="00171AD2">
        <w:trPr>
          <w:trHeight w:val="504"/>
        </w:trPr>
        <w:tc>
          <w:tcPr>
            <w:tcW w:w="7338" w:type="dxa"/>
            <w:vAlign w:val="center"/>
          </w:tcPr>
          <w:p w:rsidR="00774176" w:rsidRPr="00774176" w:rsidRDefault="00567D75" w:rsidP="000F09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="00774176">
              <w:rPr>
                <w:rFonts w:ascii="Times New Roman" w:hAnsi="Times New Roman" w:cs="Times New Roman"/>
                <w:sz w:val="28"/>
                <w:szCs w:val="28"/>
              </w:rPr>
              <w:t xml:space="preserve"> срок окупаемости проекта (</w:t>
            </w:r>
            <w:r w:rsidR="0077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B60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7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74176" w:rsidRPr="00774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2" w:type="dxa"/>
            <w:vAlign w:val="center"/>
          </w:tcPr>
          <w:p w:rsidR="00774176" w:rsidRPr="009D22B3" w:rsidRDefault="00D47F29" w:rsidP="00171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01F8C" w:rsidRPr="009D2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176" w:rsidTr="00171AD2">
        <w:trPr>
          <w:trHeight w:val="413"/>
        </w:trPr>
        <w:tc>
          <w:tcPr>
            <w:tcW w:w="7338" w:type="dxa"/>
            <w:vAlign w:val="center"/>
          </w:tcPr>
          <w:p w:rsidR="00774176" w:rsidRDefault="00774176" w:rsidP="000F09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774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7D75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1842" w:type="dxa"/>
            <w:vAlign w:val="center"/>
          </w:tcPr>
          <w:p w:rsidR="00774176" w:rsidRPr="009D22B3" w:rsidRDefault="00D47F29" w:rsidP="00171A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67D75" w:rsidRPr="009D2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4176" w:rsidTr="00171AD2">
        <w:trPr>
          <w:trHeight w:val="521"/>
        </w:trPr>
        <w:tc>
          <w:tcPr>
            <w:tcW w:w="7338" w:type="dxa"/>
            <w:vAlign w:val="center"/>
          </w:tcPr>
          <w:p w:rsidR="00774176" w:rsidRDefault="00607DDF" w:rsidP="00171A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</w:t>
            </w:r>
            <w:r w:rsidR="00774176" w:rsidRPr="00774176">
              <w:rPr>
                <w:rFonts w:ascii="Times New Roman" w:hAnsi="Times New Roman" w:cs="Times New Roman"/>
                <w:sz w:val="28"/>
                <w:szCs w:val="28"/>
              </w:rPr>
              <w:t>NPV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7D75">
              <w:rPr>
                <w:rFonts w:ascii="Times New Roman" w:hAnsi="Times New Roman" w:cs="Times New Roman"/>
                <w:sz w:val="28"/>
                <w:szCs w:val="28"/>
              </w:rPr>
              <w:t>, тыс. руб</w:t>
            </w:r>
            <w:r w:rsidR="00171AD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774176" w:rsidRPr="009D22B3" w:rsidRDefault="00201F8C" w:rsidP="00567D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75" w:rsidRPr="009D22B3">
              <w:rPr>
                <w:rFonts w:ascii="Times New Roman" w:hAnsi="Times New Roman" w:cs="Times New Roman"/>
                <w:sz w:val="28"/>
                <w:szCs w:val="28"/>
              </w:rPr>
              <w:t> 846,8</w:t>
            </w:r>
          </w:p>
        </w:tc>
      </w:tr>
      <w:tr w:rsidR="00774176" w:rsidTr="00171AD2">
        <w:trPr>
          <w:trHeight w:val="557"/>
        </w:trPr>
        <w:tc>
          <w:tcPr>
            <w:tcW w:w="7338" w:type="dxa"/>
            <w:vAlign w:val="center"/>
          </w:tcPr>
          <w:p w:rsidR="00774176" w:rsidRDefault="00607DDF" w:rsidP="000F09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</w:t>
            </w:r>
            <w:r w:rsidR="00774176" w:rsidRPr="00774176">
              <w:rPr>
                <w:rFonts w:ascii="Times New Roman" w:hAnsi="Times New Roman" w:cs="Times New Roman"/>
                <w:sz w:val="28"/>
                <w:szCs w:val="28"/>
              </w:rPr>
              <w:t>IRR</w:t>
            </w:r>
            <w:r w:rsidR="003B0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7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1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vAlign w:val="center"/>
          </w:tcPr>
          <w:p w:rsidR="00774176" w:rsidRPr="009D22B3" w:rsidRDefault="007927D6" w:rsidP="00527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75" w:rsidRPr="009D2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7D75" w:rsidTr="00171AD2">
        <w:trPr>
          <w:trHeight w:val="557"/>
        </w:trPr>
        <w:tc>
          <w:tcPr>
            <w:tcW w:w="7338" w:type="dxa"/>
            <w:vAlign w:val="center"/>
          </w:tcPr>
          <w:p w:rsidR="00567D75" w:rsidRPr="00567D75" w:rsidRDefault="00567D75" w:rsidP="000F09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доходности инвестиций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567D75" w:rsidRPr="009D22B3" w:rsidRDefault="00567D75" w:rsidP="00201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D32D63" w:rsidRDefault="00D32D63" w:rsidP="000F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D75" w:rsidRDefault="00567D75" w:rsidP="000F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расчете ставки дисконтирования взят уровень инфляции по данным Росстата за 9 месяцев 2014 года (6,28%)</w:t>
      </w:r>
    </w:p>
    <w:p w:rsidR="00D77065" w:rsidRDefault="00D77065" w:rsidP="000F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65" w:rsidRDefault="00D77065" w:rsidP="000F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7B" w:rsidRPr="00307008" w:rsidRDefault="00307008" w:rsidP="00307008">
      <w:pP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08">
        <w:rPr>
          <w:rFonts w:ascii="Times New Roman" w:hAnsi="Times New Roman" w:cs="Times New Roman"/>
          <w:b/>
          <w:sz w:val="28"/>
          <w:szCs w:val="28"/>
        </w:rPr>
        <w:t xml:space="preserve">Инвестиционные </w:t>
      </w:r>
      <w:r w:rsidR="00FD54F6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540B27" w:rsidRDefault="00540B27" w:rsidP="00966A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54F6" w:rsidRDefault="00FD54F6" w:rsidP="0094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площадке:</w:t>
      </w:r>
    </w:p>
    <w:p w:rsidR="00FD54F6" w:rsidRDefault="00FD54F6" w:rsidP="0094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площадь должна быть не менее 0,5 га;</w:t>
      </w:r>
    </w:p>
    <w:p w:rsidR="00FD54F6" w:rsidRDefault="00FD54F6" w:rsidP="0094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линии электропередач;</w:t>
      </w:r>
    </w:p>
    <w:p w:rsidR="00FD54F6" w:rsidRDefault="00FD54F6" w:rsidP="0094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Водоснабжение или возможность бурение скважины;</w:t>
      </w:r>
    </w:p>
    <w:p w:rsidR="00FD54F6" w:rsidRDefault="00941C05" w:rsidP="0094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предлагается несколько инвестиционных площадок с возможностью размещение пунктов придорожного сервиса.</w:t>
      </w:r>
    </w:p>
    <w:p w:rsidR="00CE7B38" w:rsidRPr="00540B27" w:rsidRDefault="00CE7B38" w:rsidP="0094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7B38" w:rsidRPr="00540B27" w:rsidSect="006A6CC3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77" w:rsidRDefault="00370377" w:rsidP="00A74401">
      <w:pPr>
        <w:spacing w:after="0" w:line="240" w:lineRule="auto"/>
      </w:pPr>
      <w:r>
        <w:separator/>
      </w:r>
    </w:p>
  </w:endnote>
  <w:endnote w:type="continuationSeparator" w:id="0">
    <w:p w:rsidR="00370377" w:rsidRDefault="00370377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ievitCyr-Regular"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159422"/>
      <w:docPartObj>
        <w:docPartGallery w:val="Page Numbers (Bottom of Page)"/>
        <w:docPartUnique/>
      </w:docPartObj>
    </w:sdtPr>
    <w:sdtEndPr/>
    <w:sdtContent>
      <w:p w:rsidR="00370377" w:rsidRDefault="003703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D2">
          <w:rPr>
            <w:noProof/>
          </w:rPr>
          <w:t>10</w:t>
        </w:r>
        <w:r>
          <w:fldChar w:fldCharType="end"/>
        </w:r>
      </w:p>
    </w:sdtContent>
  </w:sdt>
  <w:p w:rsidR="00370377" w:rsidRPr="00402F92" w:rsidRDefault="00370377" w:rsidP="00BD26E7">
    <w:pPr>
      <w:pStyle w:val="a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77" w:rsidRDefault="00370377" w:rsidP="00A74401">
      <w:pPr>
        <w:spacing w:after="0" w:line="240" w:lineRule="auto"/>
      </w:pPr>
      <w:r>
        <w:separator/>
      </w:r>
    </w:p>
  </w:footnote>
  <w:footnote w:type="continuationSeparator" w:id="0">
    <w:p w:rsidR="00370377" w:rsidRDefault="00370377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77" w:rsidRDefault="00370377" w:rsidP="00322C7B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5E0A7965" wp14:editId="52DFF9C6">
          <wp:simplePos x="0" y="0"/>
          <wp:positionH relativeFrom="column">
            <wp:posOffset>2895231</wp:posOffset>
          </wp:positionH>
          <wp:positionV relativeFrom="paragraph">
            <wp:posOffset>-66970</wp:posOffset>
          </wp:positionV>
          <wp:extent cx="401488" cy="276447"/>
          <wp:effectExtent l="0" t="0" r="0" b="9525"/>
          <wp:wrapNone/>
          <wp:docPr id="10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370377" w:rsidRPr="00BD26E7" w:rsidRDefault="00370377" w:rsidP="00402F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640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334"/>
    </w:tblGrid>
    <w:tr w:rsidR="00370377" w:rsidRPr="005B179C" w:rsidTr="00572970">
      <w:tc>
        <w:tcPr>
          <w:tcW w:w="1387" w:type="dxa"/>
          <w:vMerge w:val="restart"/>
        </w:tcPr>
        <w:p w:rsidR="00370377" w:rsidRPr="00222CCC" w:rsidRDefault="00370377" w:rsidP="00997AEC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1E3D83D9" wp14:editId="38F7CE1C">
                <wp:extent cx="744187" cy="552450"/>
                <wp:effectExtent l="0" t="0" r="0" b="0"/>
                <wp:docPr id="11" name="Рисунок 11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370377" w:rsidRDefault="00370377" w:rsidP="00997AEC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334" w:type="dxa"/>
          <w:vAlign w:val="center"/>
        </w:tcPr>
        <w:p w:rsidR="00370377" w:rsidRPr="005B179C" w:rsidRDefault="00370377" w:rsidP="00997AEC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370377" w:rsidRPr="00891249" w:rsidRDefault="00370377" w:rsidP="00997AEC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370377" w:rsidRPr="005B179C" w:rsidRDefault="00370377" w:rsidP="00997AEC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370377" w:rsidRPr="005B179C" w:rsidTr="00572970">
      <w:tc>
        <w:tcPr>
          <w:tcW w:w="1387" w:type="dxa"/>
          <w:vMerge/>
        </w:tcPr>
        <w:p w:rsidR="00370377" w:rsidRPr="00222CCC" w:rsidRDefault="00370377" w:rsidP="00997AEC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370377" w:rsidRPr="00222CCC" w:rsidRDefault="00171AD2" w:rsidP="00997AEC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370377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370377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370377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334" w:type="dxa"/>
          <w:vAlign w:val="center"/>
        </w:tcPr>
        <w:p w:rsidR="00370377" w:rsidRPr="005B179C" w:rsidRDefault="00370377" w:rsidP="00997AEC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370377" w:rsidRDefault="003703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89"/>
    <w:multiLevelType w:val="hybridMultilevel"/>
    <w:tmpl w:val="A9A6E9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E155D8"/>
    <w:multiLevelType w:val="hybridMultilevel"/>
    <w:tmpl w:val="E5FC76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63F99"/>
    <w:multiLevelType w:val="hybridMultilevel"/>
    <w:tmpl w:val="4658EB7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E052577"/>
    <w:multiLevelType w:val="hybridMultilevel"/>
    <w:tmpl w:val="208AC3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42ABC"/>
    <w:multiLevelType w:val="hybridMultilevel"/>
    <w:tmpl w:val="36908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3E298B"/>
    <w:multiLevelType w:val="hybridMultilevel"/>
    <w:tmpl w:val="F01021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1B40AA"/>
    <w:multiLevelType w:val="hybridMultilevel"/>
    <w:tmpl w:val="633C66F6"/>
    <w:lvl w:ilvl="0" w:tplc="38BC0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47839"/>
    <w:multiLevelType w:val="hybridMultilevel"/>
    <w:tmpl w:val="05BC5F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8006BB"/>
    <w:multiLevelType w:val="hybridMultilevel"/>
    <w:tmpl w:val="DDAEE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3DD3"/>
    <w:rsid w:val="00016E34"/>
    <w:rsid w:val="00021A25"/>
    <w:rsid w:val="00023CD1"/>
    <w:rsid w:val="00024394"/>
    <w:rsid w:val="000259E3"/>
    <w:rsid w:val="00026D1B"/>
    <w:rsid w:val="00032B67"/>
    <w:rsid w:val="000445CE"/>
    <w:rsid w:val="00050300"/>
    <w:rsid w:val="0006071C"/>
    <w:rsid w:val="0006200D"/>
    <w:rsid w:val="000719CD"/>
    <w:rsid w:val="000761EF"/>
    <w:rsid w:val="0008318F"/>
    <w:rsid w:val="00083B52"/>
    <w:rsid w:val="000842F6"/>
    <w:rsid w:val="000A352A"/>
    <w:rsid w:val="000A5624"/>
    <w:rsid w:val="000B4855"/>
    <w:rsid w:val="000C2612"/>
    <w:rsid w:val="000C6BAB"/>
    <w:rsid w:val="000D2653"/>
    <w:rsid w:val="000D55CB"/>
    <w:rsid w:val="000D79D6"/>
    <w:rsid w:val="000E69D5"/>
    <w:rsid w:val="000E7E26"/>
    <w:rsid w:val="000E7F03"/>
    <w:rsid w:val="000F0922"/>
    <w:rsid w:val="000F2B78"/>
    <w:rsid w:val="001043F5"/>
    <w:rsid w:val="001103A0"/>
    <w:rsid w:val="00135D45"/>
    <w:rsid w:val="0015341C"/>
    <w:rsid w:val="0016056A"/>
    <w:rsid w:val="00170921"/>
    <w:rsid w:val="00171AD2"/>
    <w:rsid w:val="00187E4A"/>
    <w:rsid w:val="00192DDC"/>
    <w:rsid w:val="001940C5"/>
    <w:rsid w:val="00197A97"/>
    <w:rsid w:val="001A4208"/>
    <w:rsid w:val="001C357F"/>
    <w:rsid w:val="001D7FAD"/>
    <w:rsid w:val="001E5031"/>
    <w:rsid w:val="001E52D9"/>
    <w:rsid w:val="001F02FB"/>
    <w:rsid w:val="001F1777"/>
    <w:rsid w:val="001F69FE"/>
    <w:rsid w:val="001F745A"/>
    <w:rsid w:val="00201F8C"/>
    <w:rsid w:val="00213878"/>
    <w:rsid w:val="0021400D"/>
    <w:rsid w:val="00222481"/>
    <w:rsid w:val="00227BDD"/>
    <w:rsid w:val="00236143"/>
    <w:rsid w:val="00245CBD"/>
    <w:rsid w:val="0025346A"/>
    <w:rsid w:val="00254E42"/>
    <w:rsid w:val="002855B3"/>
    <w:rsid w:val="00292B85"/>
    <w:rsid w:val="002A38CC"/>
    <w:rsid w:val="002A6967"/>
    <w:rsid w:val="002B1126"/>
    <w:rsid w:val="002B40C7"/>
    <w:rsid w:val="002C3FD7"/>
    <w:rsid w:val="002D5B4E"/>
    <w:rsid w:val="002E03B5"/>
    <w:rsid w:val="002E573B"/>
    <w:rsid w:val="002F3C1A"/>
    <w:rsid w:val="003000E4"/>
    <w:rsid w:val="00302D50"/>
    <w:rsid w:val="00307008"/>
    <w:rsid w:val="00313880"/>
    <w:rsid w:val="00316D54"/>
    <w:rsid w:val="00322C7B"/>
    <w:rsid w:val="00332ED9"/>
    <w:rsid w:val="00335E39"/>
    <w:rsid w:val="00336C61"/>
    <w:rsid w:val="00344C66"/>
    <w:rsid w:val="003630AF"/>
    <w:rsid w:val="00370172"/>
    <w:rsid w:val="00370377"/>
    <w:rsid w:val="0037581F"/>
    <w:rsid w:val="003811CD"/>
    <w:rsid w:val="003819D7"/>
    <w:rsid w:val="00395325"/>
    <w:rsid w:val="0039795C"/>
    <w:rsid w:val="003A5697"/>
    <w:rsid w:val="003A654B"/>
    <w:rsid w:val="003B09FC"/>
    <w:rsid w:val="003B32CC"/>
    <w:rsid w:val="003B4EA4"/>
    <w:rsid w:val="003D2D95"/>
    <w:rsid w:val="003F1E0E"/>
    <w:rsid w:val="00402F92"/>
    <w:rsid w:val="004109D1"/>
    <w:rsid w:val="0042269B"/>
    <w:rsid w:val="00426180"/>
    <w:rsid w:val="004369CE"/>
    <w:rsid w:val="00453746"/>
    <w:rsid w:val="004603AC"/>
    <w:rsid w:val="00463BFF"/>
    <w:rsid w:val="0046528A"/>
    <w:rsid w:val="0048182F"/>
    <w:rsid w:val="004830EA"/>
    <w:rsid w:val="004C297F"/>
    <w:rsid w:val="004C39C0"/>
    <w:rsid w:val="004D47F9"/>
    <w:rsid w:val="004D6C85"/>
    <w:rsid w:val="004D7CFF"/>
    <w:rsid w:val="004F20A1"/>
    <w:rsid w:val="00504455"/>
    <w:rsid w:val="00504C30"/>
    <w:rsid w:val="00505F60"/>
    <w:rsid w:val="00520252"/>
    <w:rsid w:val="00521BF4"/>
    <w:rsid w:val="00527197"/>
    <w:rsid w:val="005402AD"/>
    <w:rsid w:val="00540B27"/>
    <w:rsid w:val="0054102B"/>
    <w:rsid w:val="00552D6E"/>
    <w:rsid w:val="00554336"/>
    <w:rsid w:val="00563667"/>
    <w:rsid w:val="00564518"/>
    <w:rsid w:val="00567D75"/>
    <w:rsid w:val="00571189"/>
    <w:rsid w:val="00572970"/>
    <w:rsid w:val="005770F9"/>
    <w:rsid w:val="00581D83"/>
    <w:rsid w:val="005948DE"/>
    <w:rsid w:val="005A4D00"/>
    <w:rsid w:val="005A6E38"/>
    <w:rsid w:val="005B5170"/>
    <w:rsid w:val="005D3153"/>
    <w:rsid w:val="005E3750"/>
    <w:rsid w:val="005E4F29"/>
    <w:rsid w:val="005E7EBA"/>
    <w:rsid w:val="005F18E3"/>
    <w:rsid w:val="006021BA"/>
    <w:rsid w:val="00605B64"/>
    <w:rsid w:val="00607DDF"/>
    <w:rsid w:val="006103CA"/>
    <w:rsid w:val="006116AD"/>
    <w:rsid w:val="00612D5A"/>
    <w:rsid w:val="006216E7"/>
    <w:rsid w:val="00621BE5"/>
    <w:rsid w:val="00624CCD"/>
    <w:rsid w:val="00647CE9"/>
    <w:rsid w:val="00650650"/>
    <w:rsid w:val="00656EBE"/>
    <w:rsid w:val="006631C7"/>
    <w:rsid w:val="00674A7B"/>
    <w:rsid w:val="006825C6"/>
    <w:rsid w:val="0069205F"/>
    <w:rsid w:val="006A0BD2"/>
    <w:rsid w:val="006A2D47"/>
    <w:rsid w:val="006A3101"/>
    <w:rsid w:val="006A4B51"/>
    <w:rsid w:val="006A5254"/>
    <w:rsid w:val="006A6CC3"/>
    <w:rsid w:val="006B7A42"/>
    <w:rsid w:val="006C07C1"/>
    <w:rsid w:val="006C220E"/>
    <w:rsid w:val="006C4A9F"/>
    <w:rsid w:val="006C6739"/>
    <w:rsid w:val="006D4F40"/>
    <w:rsid w:val="006D6877"/>
    <w:rsid w:val="006E4C0D"/>
    <w:rsid w:val="006F3900"/>
    <w:rsid w:val="006F78B0"/>
    <w:rsid w:val="00700ED4"/>
    <w:rsid w:val="00701FDC"/>
    <w:rsid w:val="00702261"/>
    <w:rsid w:val="00706015"/>
    <w:rsid w:val="00710FF4"/>
    <w:rsid w:val="00720B00"/>
    <w:rsid w:val="00726041"/>
    <w:rsid w:val="00731203"/>
    <w:rsid w:val="0074090A"/>
    <w:rsid w:val="00744A90"/>
    <w:rsid w:val="00746500"/>
    <w:rsid w:val="0075063B"/>
    <w:rsid w:val="00751C2C"/>
    <w:rsid w:val="0075264A"/>
    <w:rsid w:val="00752DA3"/>
    <w:rsid w:val="00757098"/>
    <w:rsid w:val="00757C3A"/>
    <w:rsid w:val="00757F2D"/>
    <w:rsid w:val="007622A4"/>
    <w:rsid w:val="00763378"/>
    <w:rsid w:val="00774176"/>
    <w:rsid w:val="00780C8D"/>
    <w:rsid w:val="00791174"/>
    <w:rsid w:val="007927D6"/>
    <w:rsid w:val="00793B08"/>
    <w:rsid w:val="00794AFD"/>
    <w:rsid w:val="00794BFC"/>
    <w:rsid w:val="007A7C00"/>
    <w:rsid w:val="007C2991"/>
    <w:rsid w:val="007C67F6"/>
    <w:rsid w:val="007D314D"/>
    <w:rsid w:val="007D41B6"/>
    <w:rsid w:val="007E4410"/>
    <w:rsid w:val="007F19CC"/>
    <w:rsid w:val="007F23EF"/>
    <w:rsid w:val="007F603C"/>
    <w:rsid w:val="007F692C"/>
    <w:rsid w:val="0081241F"/>
    <w:rsid w:val="00812C55"/>
    <w:rsid w:val="008136D3"/>
    <w:rsid w:val="00817E2E"/>
    <w:rsid w:val="008230E6"/>
    <w:rsid w:val="00826CD5"/>
    <w:rsid w:val="0082714B"/>
    <w:rsid w:val="008307B1"/>
    <w:rsid w:val="00833FC2"/>
    <w:rsid w:val="008405A9"/>
    <w:rsid w:val="00841AF5"/>
    <w:rsid w:val="00845BFA"/>
    <w:rsid w:val="008603EB"/>
    <w:rsid w:val="00864FBD"/>
    <w:rsid w:val="00866484"/>
    <w:rsid w:val="00880005"/>
    <w:rsid w:val="00885C4A"/>
    <w:rsid w:val="008B1FAF"/>
    <w:rsid w:val="008B679A"/>
    <w:rsid w:val="008C4FD6"/>
    <w:rsid w:val="008C586E"/>
    <w:rsid w:val="008D4AF4"/>
    <w:rsid w:val="008E4C87"/>
    <w:rsid w:val="008E6DCE"/>
    <w:rsid w:val="008E7EF5"/>
    <w:rsid w:val="008F47B8"/>
    <w:rsid w:val="008F67A1"/>
    <w:rsid w:val="008F6E21"/>
    <w:rsid w:val="00904134"/>
    <w:rsid w:val="00910B23"/>
    <w:rsid w:val="00915A34"/>
    <w:rsid w:val="00921C2E"/>
    <w:rsid w:val="009341F2"/>
    <w:rsid w:val="00936979"/>
    <w:rsid w:val="00937453"/>
    <w:rsid w:val="00941C05"/>
    <w:rsid w:val="00944B55"/>
    <w:rsid w:val="00945D8D"/>
    <w:rsid w:val="00957693"/>
    <w:rsid w:val="00966ADF"/>
    <w:rsid w:val="00990C22"/>
    <w:rsid w:val="009967E1"/>
    <w:rsid w:val="00997AEC"/>
    <w:rsid w:val="009A0605"/>
    <w:rsid w:val="009B28E7"/>
    <w:rsid w:val="009C46E4"/>
    <w:rsid w:val="009D22B3"/>
    <w:rsid w:val="009D2625"/>
    <w:rsid w:val="009D3D98"/>
    <w:rsid w:val="009D5C1C"/>
    <w:rsid w:val="009D7B1E"/>
    <w:rsid w:val="009E28AB"/>
    <w:rsid w:val="009E2ADF"/>
    <w:rsid w:val="00A10544"/>
    <w:rsid w:val="00A14F83"/>
    <w:rsid w:val="00A24854"/>
    <w:rsid w:val="00A26C28"/>
    <w:rsid w:val="00A50F82"/>
    <w:rsid w:val="00A5476B"/>
    <w:rsid w:val="00A74401"/>
    <w:rsid w:val="00A80EAA"/>
    <w:rsid w:val="00A8207B"/>
    <w:rsid w:val="00A83353"/>
    <w:rsid w:val="00A8520D"/>
    <w:rsid w:val="00A97B6D"/>
    <w:rsid w:val="00AA1669"/>
    <w:rsid w:val="00AA1D74"/>
    <w:rsid w:val="00AA44C0"/>
    <w:rsid w:val="00AA6D58"/>
    <w:rsid w:val="00AB0EFF"/>
    <w:rsid w:val="00AD222D"/>
    <w:rsid w:val="00AD5A8E"/>
    <w:rsid w:val="00AE2EBE"/>
    <w:rsid w:val="00AE4935"/>
    <w:rsid w:val="00AE6951"/>
    <w:rsid w:val="00AE6F73"/>
    <w:rsid w:val="00AF09F1"/>
    <w:rsid w:val="00AF4CB2"/>
    <w:rsid w:val="00B10A01"/>
    <w:rsid w:val="00B113A5"/>
    <w:rsid w:val="00B2735E"/>
    <w:rsid w:val="00B31B07"/>
    <w:rsid w:val="00B32167"/>
    <w:rsid w:val="00B37265"/>
    <w:rsid w:val="00B41DD4"/>
    <w:rsid w:val="00B45426"/>
    <w:rsid w:val="00B456F0"/>
    <w:rsid w:val="00B52BE3"/>
    <w:rsid w:val="00B604FB"/>
    <w:rsid w:val="00B63F4C"/>
    <w:rsid w:val="00B644A1"/>
    <w:rsid w:val="00B766B3"/>
    <w:rsid w:val="00B805CE"/>
    <w:rsid w:val="00B84CB7"/>
    <w:rsid w:val="00B920F3"/>
    <w:rsid w:val="00B9583B"/>
    <w:rsid w:val="00BB0B0A"/>
    <w:rsid w:val="00BC5663"/>
    <w:rsid w:val="00BD26E7"/>
    <w:rsid w:val="00BD397A"/>
    <w:rsid w:val="00BD3B2E"/>
    <w:rsid w:val="00BE5DA9"/>
    <w:rsid w:val="00BE6BEB"/>
    <w:rsid w:val="00C00D95"/>
    <w:rsid w:val="00C16B13"/>
    <w:rsid w:val="00C2066C"/>
    <w:rsid w:val="00C26D58"/>
    <w:rsid w:val="00C3148D"/>
    <w:rsid w:val="00C333F1"/>
    <w:rsid w:val="00C3735C"/>
    <w:rsid w:val="00C37EE3"/>
    <w:rsid w:val="00C37FAE"/>
    <w:rsid w:val="00C40250"/>
    <w:rsid w:val="00C409D3"/>
    <w:rsid w:val="00C44F07"/>
    <w:rsid w:val="00C45FF1"/>
    <w:rsid w:val="00C4636A"/>
    <w:rsid w:val="00C509EE"/>
    <w:rsid w:val="00C54D8E"/>
    <w:rsid w:val="00C72D22"/>
    <w:rsid w:val="00C7306C"/>
    <w:rsid w:val="00C74056"/>
    <w:rsid w:val="00C76976"/>
    <w:rsid w:val="00C80FD2"/>
    <w:rsid w:val="00C90517"/>
    <w:rsid w:val="00C91273"/>
    <w:rsid w:val="00C97F58"/>
    <w:rsid w:val="00CA7FF0"/>
    <w:rsid w:val="00CB46B7"/>
    <w:rsid w:val="00CD062D"/>
    <w:rsid w:val="00CD0ADB"/>
    <w:rsid w:val="00CD4757"/>
    <w:rsid w:val="00CD7347"/>
    <w:rsid w:val="00CD7658"/>
    <w:rsid w:val="00CE39B8"/>
    <w:rsid w:val="00CE692D"/>
    <w:rsid w:val="00CE7B38"/>
    <w:rsid w:val="00CF042B"/>
    <w:rsid w:val="00CF3DCB"/>
    <w:rsid w:val="00CF42EF"/>
    <w:rsid w:val="00CF4896"/>
    <w:rsid w:val="00D01C43"/>
    <w:rsid w:val="00D07F37"/>
    <w:rsid w:val="00D10D19"/>
    <w:rsid w:val="00D1370B"/>
    <w:rsid w:val="00D14B94"/>
    <w:rsid w:val="00D248E6"/>
    <w:rsid w:val="00D32D63"/>
    <w:rsid w:val="00D35BD4"/>
    <w:rsid w:val="00D35CBD"/>
    <w:rsid w:val="00D35F1A"/>
    <w:rsid w:val="00D41150"/>
    <w:rsid w:val="00D47F29"/>
    <w:rsid w:val="00D60DF1"/>
    <w:rsid w:val="00D7105C"/>
    <w:rsid w:val="00D729A9"/>
    <w:rsid w:val="00D75062"/>
    <w:rsid w:val="00D751BE"/>
    <w:rsid w:val="00D77065"/>
    <w:rsid w:val="00D82BF8"/>
    <w:rsid w:val="00D82D63"/>
    <w:rsid w:val="00DA7625"/>
    <w:rsid w:val="00DB7249"/>
    <w:rsid w:val="00DB79B9"/>
    <w:rsid w:val="00DC6B53"/>
    <w:rsid w:val="00DC79F2"/>
    <w:rsid w:val="00DD0249"/>
    <w:rsid w:val="00DD2671"/>
    <w:rsid w:val="00DE2E86"/>
    <w:rsid w:val="00DE2F99"/>
    <w:rsid w:val="00DF414B"/>
    <w:rsid w:val="00E0079F"/>
    <w:rsid w:val="00E00D8D"/>
    <w:rsid w:val="00E00F7B"/>
    <w:rsid w:val="00E07990"/>
    <w:rsid w:val="00E139F3"/>
    <w:rsid w:val="00E23C69"/>
    <w:rsid w:val="00E24199"/>
    <w:rsid w:val="00E25989"/>
    <w:rsid w:val="00E26C78"/>
    <w:rsid w:val="00E27602"/>
    <w:rsid w:val="00E34AFA"/>
    <w:rsid w:val="00E37A6E"/>
    <w:rsid w:val="00E51940"/>
    <w:rsid w:val="00E548F2"/>
    <w:rsid w:val="00E625E6"/>
    <w:rsid w:val="00E7042B"/>
    <w:rsid w:val="00E8134D"/>
    <w:rsid w:val="00E849D9"/>
    <w:rsid w:val="00E8768C"/>
    <w:rsid w:val="00E9076F"/>
    <w:rsid w:val="00E91BC0"/>
    <w:rsid w:val="00E9421E"/>
    <w:rsid w:val="00E96D43"/>
    <w:rsid w:val="00EA0FCA"/>
    <w:rsid w:val="00EA2D65"/>
    <w:rsid w:val="00EA4309"/>
    <w:rsid w:val="00EB3CE6"/>
    <w:rsid w:val="00EB3D1B"/>
    <w:rsid w:val="00EC404C"/>
    <w:rsid w:val="00EC5020"/>
    <w:rsid w:val="00ED169A"/>
    <w:rsid w:val="00EE40CF"/>
    <w:rsid w:val="00EF237C"/>
    <w:rsid w:val="00EF2C53"/>
    <w:rsid w:val="00EF63B7"/>
    <w:rsid w:val="00F26EFE"/>
    <w:rsid w:val="00F5046D"/>
    <w:rsid w:val="00F5081B"/>
    <w:rsid w:val="00F5220C"/>
    <w:rsid w:val="00F67438"/>
    <w:rsid w:val="00F716F0"/>
    <w:rsid w:val="00F72A52"/>
    <w:rsid w:val="00F75235"/>
    <w:rsid w:val="00F817D0"/>
    <w:rsid w:val="00F908BD"/>
    <w:rsid w:val="00F97346"/>
    <w:rsid w:val="00FA2B1A"/>
    <w:rsid w:val="00FA76B3"/>
    <w:rsid w:val="00FB4624"/>
    <w:rsid w:val="00FB46CC"/>
    <w:rsid w:val="00FB61B7"/>
    <w:rsid w:val="00FB7D80"/>
    <w:rsid w:val="00FC2B37"/>
    <w:rsid w:val="00FD54F6"/>
    <w:rsid w:val="00FE73DD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BD26E7"/>
    <w:pPr>
      <w:outlineLvl w:val="9"/>
    </w:pPr>
    <w:rPr>
      <w:lang w:eastAsia="ru-RU"/>
    </w:rPr>
  </w:style>
  <w:style w:type="character" w:styleId="af0">
    <w:name w:val="annotation reference"/>
    <w:basedOn w:val="a0"/>
    <w:uiPriority w:val="99"/>
    <w:semiHidden/>
    <w:unhideWhenUsed/>
    <w:rsid w:val="000D26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26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26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26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2653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BE5DA9"/>
    <w:rPr>
      <w:color w:val="0000FF"/>
      <w:u w:val="single"/>
    </w:rPr>
  </w:style>
  <w:style w:type="character" w:customStyle="1" w:styleId="b-share-form-button">
    <w:name w:val="b-share-form-button"/>
    <w:basedOn w:val="a0"/>
    <w:rsid w:val="00621BE5"/>
  </w:style>
  <w:style w:type="paragraph" w:styleId="af6">
    <w:name w:val="caption"/>
    <w:basedOn w:val="a"/>
    <w:next w:val="a"/>
    <w:uiPriority w:val="35"/>
    <w:unhideWhenUsed/>
    <w:qFormat/>
    <w:rsid w:val="00CE7B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BD26E7"/>
    <w:pPr>
      <w:outlineLvl w:val="9"/>
    </w:pPr>
    <w:rPr>
      <w:lang w:eastAsia="ru-RU"/>
    </w:rPr>
  </w:style>
  <w:style w:type="character" w:styleId="af0">
    <w:name w:val="annotation reference"/>
    <w:basedOn w:val="a0"/>
    <w:uiPriority w:val="99"/>
    <w:semiHidden/>
    <w:unhideWhenUsed/>
    <w:rsid w:val="000D265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D265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D265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265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D2653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BE5DA9"/>
    <w:rPr>
      <w:color w:val="0000FF"/>
      <w:u w:val="single"/>
    </w:rPr>
  </w:style>
  <w:style w:type="character" w:customStyle="1" w:styleId="b-share-form-button">
    <w:name w:val="b-share-form-button"/>
    <w:basedOn w:val="a0"/>
    <w:rsid w:val="00621BE5"/>
  </w:style>
  <w:style w:type="paragraph" w:styleId="af6">
    <w:name w:val="caption"/>
    <w:basedOn w:val="a"/>
    <w:next w:val="a"/>
    <w:uiPriority w:val="35"/>
    <w:unhideWhenUsed/>
    <w:qFormat/>
    <w:rsid w:val="00CE7B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2FBD-D65D-4413-A3F4-02B2018D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Парфёнова</cp:lastModifiedBy>
  <cp:revision>379</cp:revision>
  <cp:lastPrinted>2014-07-25T02:38:00Z</cp:lastPrinted>
  <dcterms:created xsi:type="dcterms:W3CDTF">2014-07-04T02:12:00Z</dcterms:created>
  <dcterms:modified xsi:type="dcterms:W3CDTF">2014-10-28T11:53:00Z</dcterms:modified>
</cp:coreProperties>
</file>