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CB01DB" w:rsidRDefault="00B95BB3" w:rsidP="00035B52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CB01DB"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 предложение</w:t>
      </w:r>
    </w:p>
    <w:p w:rsidR="00B95BB3" w:rsidRPr="00CB01DB" w:rsidRDefault="00B95BB3" w:rsidP="00035B5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</w:p>
    <w:p w:rsidR="00B95BB3" w:rsidRPr="00CB01DB" w:rsidRDefault="00B95BB3" w:rsidP="00035B52">
      <w:pPr>
        <w:spacing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r w:rsidR="003E4B05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Комплекс </w:t>
      </w:r>
      <w:r w:rsidR="009C41FC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по </w:t>
      </w:r>
      <w:r w:rsidR="003E4B05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сортировк</w:t>
      </w:r>
      <w:r w:rsidR="009C41FC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е и переработке твердых бытовых отходов (ТБО)</w:t>
      </w: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»</w:t>
      </w:r>
    </w:p>
    <w:p w:rsidR="00726041" w:rsidRPr="00CB01DB" w:rsidRDefault="00014002">
      <w:pPr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6B5BA7AC" wp14:editId="363C68C5">
            <wp:simplePos x="0" y="0"/>
            <wp:positionH relativeFrom="column">
              <wp:posOffset>-1080135</wp:posOffset>
            </wp:positionH>
            <wp:positionV relativeFrom="paragraph">
              <wp:posOffset>2718435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 w:rsidRPr="00C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2E56" w:rsidRPr="00CB01DB" w:rsidRDefault="00DA2E56" w:rsidP="00DA2E5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E56" w:rsidRPr="00CB01DB" w:rsidRDefault="00DA2E56" w:rsidP="00DA2E5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D74" w:rsidRPr="00CB01DB" w:rsidRDefault="00AA1D74" w:rsidP="00996D6A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691870490"/>
        <w:docPartObj>
          <w:docPartGallery w:val="Table of Contents"/>
          <w:docPartUnique/>
        </w:docPartObj>
      </w:sdtPr>
      <w:sdtEndPr/>
      <w:sdtContent>
        <w:p w:rsidR="00940002" w:rsidRPr="00CB01DB" w:rsidRDefault="00940002">
          <w:pPr>
            <w:pStyle w:val="af"/>
            <w:rPr>
              <w:rFonts w:ascii="Times New Roman" w:hAnsi="Times New Roman" w:cs="Times New Roman"/>
            </w:rPr>
          </w:pPr>
        </w:p>
        <w:p w:rsidR="00707179" w:rsidRPr="00707179" w:rsidRDefault="0094000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B01D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B01D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B01D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7074859" w:history="1">
            <w:r w:rsidR="00707179" w:rsidRPr="00707179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Суть проекта</w: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_Toc397074859 \h </w:instrTex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28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179" w:rsidRPr="00707179" w:rsidRDefault="00E22FE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74860" w:history="1">
            <w:r w:rsidR="00707179" w:rsidRPr="00707179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Предпроектные предложения. Оценка объема инвестиций</w: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_Toc397074860 \h </w:instrTex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28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179" w:rsidRPr="00707179" w:rsidRDefault="00E22FE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74861" w:history="1">
            <w:r w:rsidR="00707179" w:rsidRPr="00707179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Ежемесячные затраты</w: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_Toc397074861 \h </w:instrTex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28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179" w:rsidRPr="00707179" w:rsidRDefault="00E22FE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74862" w:history="1">
            <w:r w:rsidR="00707179" w:rsidRPr="00707179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Оценка эффективности проекта</w: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_Toc397074862 \h </w:instrTex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28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179" w:rsidRPr="00707179" w:rsidRDefault="00E22FE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97074863" w:history="1">
            <w:r w:rsidR="00707179" w:rsidRPr="00707179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Площадка для размещения производства</w: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_Toc397074863 \h </w:instrTex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728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07179" w:rsidRPr="007071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0002" w:rsidRPr="00CB01DB" w:rsidRDefault="00940002">
          <w:pPr>
            <w:rPr>
              <w:rFonts w:ascii="Times New Roman" w:hAnsi="Times New Roman" w:cs="Times New Roman"/>
            </w:rPr>
          </w:pPr>
          <w:r w:rsidRPr="00CB01D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95BB3" w:rsidRPr="00CB01DB" w:rsidRDefault="00B95BB3">
      <w:pPr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041" w:rsidRPr="00CB01DB" w:rsidRDefault="00726041">
      <w:pP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  <w:r w:rsidRPr="00CB01DB"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  <w:br w:type="page"/>
      </w:r>
    </w:p>
    <w:p w:rsidR="00B95BB3" w:rsidRPr="00CB01DB" w:rsidRDefault="00B95BB3" w:rsidP="00996D6A">
      <w:pPr>
        <w:pStyle w:val="1"/>
        <w:shd w:val="clear" w:color="auto" w:fill="FBD4B4" w:themeFill="accent6" w:themeFillTint="66"/>
        <w:jc w:val="center"/>
        <w:rPr>
          <w:rFonts w:ascii="Times New Roman" w:hAnsi="Times New Roman" w:cs="Times New Roman"/>
          <w:color w:val="auto"/>
        </w:rPr>
      </w:pPr>
      <w:bookmarkStart w:id="0" w:name="_Toc397074859"/>
      <w:r w:rsidRPr="00CB01DB">
        <w:rPr>
          <w:rFonts w:ascii="Times New Roman" w:hAnsi="Times New Roman" w:cs="Times New Roman"/>
          <w:color w:val="auto"/>
        </w:rPr>
        <w:lastRenderedPageBreak/>
        <w:t>Суть проекта</w:t>
      </w:r>
      <w:bookmarkEnd w:id="0"/>
    </w:p>
    <w:p w:rsidR="00B95BB3" w:rsidRPr="00CB01DB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Суть проекта </w:t>
      </w:r>
      <w:r w:rsidR="003F37B3" w:rsidRPr="00CB01DB">
        <w:rPr>
          <w:rFonts w:ascii="Times New Roman" w:hAnsi="Times New Roman" w:cs="Times New Roman"/>
          <w:sz w:val="28"/>
          <w:szCs w:val="28"/>
        </w:rPr>
        <w:t>–</w:t>
      </w:r>
      <w:r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3E4B05">
        <w:rPr>
          <w:rFonts w:ascii="Times New Roman" w:hAnsi="Times New Roman" w:cs="Times New Roman"/>
          <w:sz w:val="28"/>
          <w:szCs w:val="28"/>
        </w:rPr>
        <w:t>строительство комплекса по сортировке твердых бытовых отходов</w:t>
      </w:r>
    </w:p>
    <w:p w:rsidR="00B95BB3" w:rsidRDefault="00B95BB3" w:rsidP="007679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Целью проекта является получение дохода от </w:t>
      </w:r>
      <w:r w:rsidR="002365EA" w:rsidRPr="00CB01DB">
        <w:rPr>
          <w:rFonts w:ascii="Times New Roman" w:hAnsi="Times New Roman" w:cs="Times New Roman"/>
          <w:sz w:val="28"/>
          <w:szCs w:val="28"/>
        </w:rPr>
        <w:t>продажи</w:t>
      </w:r>
      <w:r w:rsidR="00B503B6">
        <w:rPr>
          <w:rFonts w:ascii="Times New Roman" w:hAnsi="Times New Roman" w:cs="Times New Roman"/>
          <w:sz w:val="28"/>
          <w:szCs w:val="28"/>
        </w:rPr>
        <w:t xml:space="preserve"> </w:t>
      </w:r>
      <w:r w:rsidR="003E4B05">
        <w:rPr>
          <w:rFonts w:ascii="Times New Roman" w:hAnsi="Times New Roman" w:cs="Times New Roman"/>
          <w:sz w:val="28"/>
          <w:szCs w:val="28"/>
        </w:rPr>
        <w:t>вторичного сырья получаемого методом сортировки из общего объема твердых бытовых отходов.</w:t>
      </w:r>
      <w:r w:rsidR="00767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8C" w:rsidRDefault="003C3F36" w:rsidP="003C3F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На сегодняшний день, рынок</w:t>
      </w:r>
      <w:r w:rsidR="009408A6">
        <w:rPr>
          <w:rFonts w:ascii="Times New Roman" w:hAnsi="Times New Roman" w:cs="Times New Roman"/>
          <w:sz w:val="28"/>
          <w:szCs w:val="28"/>
        </w:rPr>
        <w:t xml:space="preserve"> вторичного сырья достаточно развит на территории Алтайского края. Существуют не мало пунктов приема и переработчиков вторичного сырья а твердые бытовые отходы не сортируются, поэтому основным сырьем для переработчиков остается раздельно собранный мусор который составляет малую долю от общей массы образующихся отходов. Мусоросортировочный комплекс способен выбирать до 15% (по массе) полезной фракции из бытовых отходов тем самым снижать отрицательное экологическое воздействие от их утилизации и получать экономический эффект от реализации </w:t>
      </w:r>
      <w:r w:rsidR="00B1207A">
        <w:rPr>
          <w:rFonts w:ascii="Times New Roman" w:hAnsi="Times New Roman" w:cs="Times New Roman"/>
          <w:sz w:val="28"/>
          <w:szCs w:val="28"/>
        </w:rPr>
        <w:t xml:space="preserve">вторичного сырья. С целью снижения транспортных издержек вторичное сырье прессуется и связывается в кипы размером 1200*750*1000  </w:t>
      </w:r>
    </w:p>
    <w:p w:rsidR="000721E3" w:rsidRDefault="000721E3" w:rsidP="000721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21E3" w:rsidRDefault="000721E3" w:rsidP="000721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B1207A">
        <w:rPr>
          <w:rFonts w:ascii="Times New Roman" w:hAnsi="Times New Roman" w:cs="Times New Roman"/>
          <w:sz w:val="28"/>
          <w:szCs w:val="28"/>
        </w:rPr>
        <w:t xml:space="preserve">Выделяемые полезные фракции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3007"/>
        <w:gridCol w:w="2036"/>
      </w:tblGrid>
      <w:tr w:rsidR="00B1207A" w:rsidRPr="00B1207A" w:rsidTr="00B1207A">
        <w:trPr>
          <w:trHeight w:val="450"/>
          <w:jc w:val="center"/>
        </w:trPr>
        <w:tc>
          <w:tcPr>
            <w:tcW w:w="3345" w:type="dxa"/>
            <w:shd w:val="clear" w:color="auto" w:fill="FBD4B4" w:themeFill="accent6" w:themeFillTint="66"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Фракция</w:t>
            </w:r>
          </w:p>
        </w:tc>
        <w:tc>
          <w:tcPr>
            <w:tcW w:w="3007" w:type="dxa"/>
            <w:shd w:val="clear" w:color="auto" w:fill="FBD4B4" w:themeFill="accent6" w:themeFillTint="66"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 продукта, </w:t>
            </w:r>
          </w:p>
        </w:tc>
        <w:tc>
          <w:tcPr>
            <w:tcW w:w="2036" w:type="dxa"/>
            <w:shd w:val="clear" w:color="auto" w:fill="FBD4B4" w:themeFill="accent6" w:themeFillTint="66"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кипы </w:t>
            </w:r>
            <w:proofErr w:type="spellStart"/>
            <w:r w:rsidRPr="00B1207A">
              <w:rPr>
                <w:rFonts w:ascii="Times New Roman" w:hAnsi="Times New Roman" w:cs="Times New Roman"/>
                <w:b/>
                <w:sz w:val="28"/>
                <w:szCs w:val="28"/>
              </w:rPr>
              <w:t>тн</w:t>
            </w:r>
            <w:proofErr w:type="spellEnd"/>
            <w:r w:rsidRPr="00B12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12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1200*750*1000</w:t>
            </w:r>
          </w:p>
        </w:tc>
      </w:tr>
      <w:tr w:rsidR="00B1207A" w:rsidRPr="00B1207A" w:rsidTr="00B1207A">
        <w:trPr>
          <w:trHeight w:val="300"/>
          <w:jc w:val="center"/>
        </w:trPr>
        <w:tc>
          <w:tcPr>
            <w:tcW w:w="3345" w:type="dxa"/>
            <w:hideMark/>
          </w:tcPr>
          <w:p w:rsidR="00B1207A" w:rsidRPr="00B1207A" w:rsidRDefault="00B1207A" w:rsidP="00B120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Стеклобой</w:t>
            </w:r>
            <w:proofErr w:type="spellEnd"/>
          </w:p>
        </w:tc>
        <w:tc>
          <w:tcPr>
            <w:tcW w:w="3007" w:type="dxa"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5,80%</w:t>
            </w:r>
          </w:p>
        </w:tc>
        <w:tc>
          <w:tcPr>
            <w:tcW w:w="2036" w:type="dxa"/>
            <w:noWrap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207A" w:rsidRPr="00B1207A" w:rsidTr="00B1207A">
        <w:trPr>
          <w:trHeight w:val="450"/>
          <w:jc w:val="center"/>
        </w:trPr>
        <w:tc>
          <w:tcPr>
            <w:tcW w:w="3345" w:type="dxa"/>
            <w:hideMark/>
          </w:tcPr>
          <w:p w:rsidR="00B1207A" w:rsidRPr="00B1207A" w:rsidRDefault="00B1207A" w:rsidP="00B120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Алюминиевая банка</w:t>
            </w:r>
          </w:p>
        </w:tc>
        <w:tc>
          <w:tcPr>
            <w:tcW w:w="3007" w:type="dxa"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0,14%</w:t>
            </w:r>
          </w:p>
        </w:tc>
        <w:tc>
          <w:tcPr>
            <w:tcW w:w="2036" w:type="dxa"/>
            <w:noWrap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B1207A" w:rsidRPr="00B1207A" w:rsidTr="00B1207A">
        <w:trPr>
          <w:trHeight w:val="300"/>
          <w:jc w:val="center"/>
        </w:trPr>
        <w:tc>
          <w:tcPr>
            <w:tcW w:w="3345" w:type="dxa"/>
            <w:hideMark/>
          </w:tcPr>
          <w:p w:rsidR="00B1207A" w:rsidRPr="00B1207A" w:rsidRDefault="00B1207A" w:rsidP="00B120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МС-13В</w:t>
            </w:r>
            <w:r w:rsidR="00E07ED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3007" w:type="dxa"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2,16%</w:t>
            </w:r>
          </w:p>
        </w:tc>
        <w:tc>
          <w:tcPr>
            <w:tcW w:w="2036" w:type="dxa"/>
            <w:noWrap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B1207A" w:rsidRPr="00B1207A" w:rsidTr="00B1207A">
        <w:trPr>
          <w:trHeight w:val="300"/>
          <w:jc w:val="center"/>
        </w:trPr>
        <w:tc>
          <w:tcPr>
            <w:tcW w:w="3345" w:type="dxa"/>
            <w:hideMark/>
          </w:tcPr>
          <w:p w:rsidR="00B1207A" w:rsidRPr="00B1207A" w:rsidRDefault="00B1207A" w:rsidP="00B120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ПВД пленка</w:t>
            </w:r>
          </w:p>
        </w:tc>
        <w:tc>
          <w:tcPr>
            <w:tcW w:w="3007" w:type="dxa"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0,29%</w:t>
            </w:r>
          </w:p>
        </w:tc>
        <w:tc>
          <w:tcPr>
            <w:tcW w:w="2036" w:type="dxa"/>
            <w:noWrap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B1207A" w:rsidRPr="00B1207A" w:rsidTr="00B1207A">
        <w:trPr>
          <w:trHeight w:val="450"/>
          <w:jc w:val="center"/>
        </w:trPr>
        <w:tc>
          <w:tcPr>
            <w:tcW w:w="3345" w:type="dxa"/>
            <w:hideMark/>
          </w:tcPr>
          <w:p w:rsidR="00B1207A" w:rsidRPr="00B1207A" w:rsidRDefault="00B1207A" w:rsidP="00B120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ПЕ пластмасса, полиэтилен</w:t>
            </w:r>
          </w:p>
        </w:tc>
        <w:tc>
          <w:tcPr>
            <w:tcW w:w="3007" w:type="dxa"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0,32%</w:t>
            </w:r>
          </w:p>
        </w:tc>
        <w:tc>
          <w:tcPr>
            <w:tcW w:w="2036" w:type="dxa"/>
            <w:noWrap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B1207A" w:rsidRPr="00B1207A" w:rsidTr="00B1207A">
        <w:trPr>
          <w:trHeight w:val="450"/>
          <w:jc w:val="center"/>
        </w:trPr>
        <w:tc>
          <w:tcPr>
            <w:tcW w:w="3345" w:type="dxa"/>
            <w:hideMark/>
          </w:tcPr>
          <w:p w:rsidR="00B1207A" w:rsidRPr="00B1207A" w:rsidRDefault="00B1207A" w:rsidP="00B120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стрейч</w:t>
            </w:r>
            <w:proofErr w:type="spellEnd"/>
            <w:r w:rsidRPr="00B12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7" w:type="dxa"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0,24%</w:t>
            </w:r>
          </w:p>
        </w:tc>
        <w:tc>
          <w:tcPr>
            <w:tcW w:w="2036" w:type="dxa"/>
            <w:noWrap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B1207A" w:rsidRPr="00B1207A" w:rsidTr="00B1207A">
        <w:trPr>
          <w:trHeight w:val="300"/>
          <w:jc w:val="center"/>
        </w:trPr>
        <w:tc>
          <w:tcPr>
            <w:tcW w:w="3345" w:type="dxa"/>
            <w:hideMark/>
          </w:tcPr>
          <w:p w:rsidR="00B1207A" w:rsidRPr="00B1207A" w:rsidRDefault="00B1207A" w:rsidP="00B120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Полипропилен</w:t>
            </w:r>
          </w:p>
        </w:tc>
        <w:tc>
          <w:tcPr>
            <w:tcW w:w="3007" w:type="dxa"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0,10%</w:t>
            </w:r>
          </w:p>
        </w:tc>
        <w:tc>
          <w:tcPr>
            <w:tcW w:w="2036" w:type="dxa"/>
            <w:noWrap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B1207A" w:rsidRPr="00B1207A" w:rsidTr="00B1207A">
        <w:trPr>
          <w:trHeight w:val="300"/>
          <w:jc w:val="center"/>
        </w:trPr>
        <w:tc>
          <w:tcPr>
            <w:tcW w:w="3345" w:type="dxa"/>
            <w:hideMark/>
          </w:tcPr>
          <w:p w:rsidR="00B1207A" w:rsidRPr="00B1207A" w:rsidRDefault="00B1207A" w:rsidP="00B120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ПЭТ</w:t>
            </w:r>
          </w:p>
        </w:tc>
        <w:tc>
          <w:tcPr>
            <w:tcW w:w="3007" w:type="dxa"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1,35%</w:t>
            </w:r>
          </w:p>
        </w:tc>
        <w:tc>
          <w:tcPr>
            <w:tcW w:w="2036" w:type="dxa"/>
            <w:noWrap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B1207A" w:rsidRPr="00B1207A" w:rsidTr="00B1207A">
        <w:trPr>
          <w:trHeight w:val="300"/>
          <w:jc w:val="center"/>
        </w:trPr>
        <w:tc>
          <w:tcPr>
            <w:tcW w:w="3345" w:type="dxa"/>
            <w:noWrap/>
            <w:hideMark/>
          </w:tcPr>
          <w:p w:rsidR="00B1207A" w:rsidRPr="00B1207A" w:rsidRDefault="00B1207A" w:rsidP="00B120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Черный металл</w:t>
            </w:r>
          </w:p>
        </w:tc>
        <w:tc>
          <w:tcPr>
            <w:tcW w:w="3007" w:type="dxa"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1,28%</w:t>
            </w:r>
          </w:p>
        </w:tc>
        <w:tc>
          <w:tcPr>
            <w:tcW w:w="2036" w:type="dxa"/>
            <w:noWrap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207A" w:rsidRPr="00B1207A" w:rsidTr="00B1207A">
        <w:trPr>
          <w:trHeight w:val="300"/>
          <w:jc w:val="center"/>
        </w:trPr>
        <w:tc>
          <w:tcPr>
            <w:tcW w:w="3345" w:type="dxa"/>
            <w:hideMark/>
          </w:tcPr>
          <w:p w:rsidR="00B1207A" w:rsidRPr="00B1207A" w:rsidRDefault="00B1207A" w:rsidP="00B120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МС-5Б</w:t>
            </w:r>
            <w:r w:rsidR="00E07ED5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3007" w:type="dxa"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3,48%</w:t>
            </w:r>
          </w:p>
        </w:tc>
        <w:tc>
          <w:tcPr>
            <w:tcW w:w="2036" w:type="dxa"/>
            <w:noWrap/>
            <w:hideMark/>
          </w:tcPr>
          <w:p w:rsidR="00B1207A" w:rsidRPr="00B1207A" w:rsidRDefault="00B1207A" w:rsidP="00B120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</w:tbl>
    <w:p w:rsidR="000721E3" w:rsidRPr="000721E3" w:rsidRDefault="000721E3" w:rsidP="000721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5BB3" w:rsidRPr="00CB01DB" w:rsidRDefault="00B95BB3" w:rsidP="00940002">
      <w:pPr>
        <w:pStyle w:val="1"/>
        <w:shd w:val="clear" w:color="auto" w:fill="FBD4B4" w:themeFill="accent6" w:themeFillTint="66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97074860"/>
      <w:r w:rsidRPr="00CB01DB">
        <w:rPr>
          <w:rFonts w:ascii="Times New Roman" w:hAnsi="Times New Roman" w:cs="Times New Roman"/>
          <w:color w:val="auto"/>
        </w:rPr>
        <w:t>Предпроектные предложения. Оценка объема инвестиций</w:t>
      </w:r>
      <w:bookmarkEnd w:id="1"/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3F36" w:rsidRPr="00CB01DB" w:rsidRDefault="00B95BB3" w:rsidP="00B772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 строительство </w:t>
      </w:r>
      <w:r w:rsidR="000533DA">
        <w:rPr>
          <w:rFonts w:ascii="Times New Roman" w:hAnsi="Times New Roman" w:cs="Times New Roman"/>
          <w:sz w:val="28"/>
          <w:szCs w:val="28"/>
        </w:rPr>
        <w:t xml:space="preserve">быстровозводимого </w:t>
      </w:r>
      <w:r w:rsidR="009D1FB8" w:rsidRPr="00CB01DB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0533DA">
        <w:rPr>
          <w:rFonts w:ascii="Times New Roman" w:hAnsi="Times New Roman" w:cs="Times New Roman"/>
          <w:sz w:val="28"/>
          <w:szCs w:val="28"/>
        </w:rPr>
        <w:t xml:space="preserve"> здания, благоустройство территории и приобретение 2-х бытовых помещений на базе морских контейнеров.</w:t>
      </w:r>
    </w:p>
    <w:p w:rsidR="008F114B" w:rsidRDefault="008F114B" w:rsidP="00B3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F36" w:rsidRPr="00CB01DB" w:rsidRDefault="003C3F36" w:rsidP="00B35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B43133">
        <w:rPr>
          <w:rFonts w:ascii="Times New Roman" w:hAnsi="Times New Roman" w:cs="Times New Roman"/>
          <w:sz w:val="28"/>
          <w:szCs w:val="28"/>
        </w:rPr>
        <w:t>объектов</w:t>
      </w:r>
      <w:r w:rsidRPr="00CB01DB">
        <w:rPr>
          <w:rFonts w:ascii="Times New Roman" w:hAnsi="Times New Roman" w:cs="Times New Roman"/>
          <w:sz w:val="28"/>
          <w:szCs w:val="28"/>
        </w:rPr>
        <w:t>:</w:t>
      </w:r>
    </w:p>
    <w:p w:rsidR="008F114B" w:rsidRDefault="003C3F36" w:rsidP="008F114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14B">
        <w:rPr>
          <w:rFonts w:ascii="Times New Roman" w:hAnsi="Times New Roman" w:cs="Times New Roman"/>
          <w:sz w:val="28"/>
          <w:szCs w:val="28"/>
        </w:rPr>
        <w:t>Производственное</w:t>
      </w:r>
      <w:r w:rsidR="00B43133" w:rsidRPr="008F114B">
        <w:rPr>
          <w:rFonts w:ascii="Times New Roman" w:hAnsi="Times New Roman" w:cs="Times New Roman"/>
          <w:sz w:val="28"/>
          <w:szCs w:val="28"/>
        </w:rPr>
        <w:t xml:space="preserve"> здание. Площадь</w:t>
      </w:r>
      <w:r w:rsidR="00B35399" w:rsidRPr="008F114B">
        <w:rPr>
          <w:rFonts w:ascii="Times New Roman" w:hAnsi="Times New Roman" w:cs="Times New Roman"/>
          <w:sz w:val="28"/>
          <w:szCs w:val="28"/>
        </w:rPr>
        <w:t xml:space="preserve"> </w:t>
      </w:r>
      <w:r w:rsidR="00B81FA3">
        <w:rPr>
          <w:rFonts w:ascii="Times New Roman" w:hAnsi="Times New Roman" w:cs="Times New Roman"/>
          <w:sz w:val="28"/>
          <w:szCs w:val="28"/>
        </w:rPr>
        <w:t>72</w:t>
      </w:r>
      <w:r w:rsidR="000533DA">
        <w:rPr>
          <w:rFonts w:ascii="Times New Roman" w:hAnsi="Times New Roman" w:cs="Times New Roman"/>
          <w:sz w:val="28"/>
          <w:szCs w:val="28"/>
        </w:rPr>
        <w:t>0</w:t>
      </w:r>
      <w:r w:rsidR="00A26506" w:rsidRPr="008F114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A26506" w:rsidRPr="008F11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26506" w:rsidRPr="008F114B">
        <w:rPr>
          <w:rFonts w:ascii="Times New Roman" w:hAnsi="Times New Roman" w:cs="Times New Roman"/>
          <w:sz w:val="28"/>
          <w:szCs w:val="28"/>
        </w:rPr>
        <w:t xml:space="preserve">; </w:t>
      </w:r>
      <w:r w:rsidR="00B81FA3">
        <w:rPr>
          <w:rFonts w:ascii="Times New Roman" w:hAnsi="Times New Roman" w:cs="Times New Roman"/>
          <w:sz w:val="28"/>
          <w:szCs w:val="28"/>
        </w:rPr>
        <w:t>быстровозводимое холодное здание с металлическим каркасом.</w:t>
      </w:r>
    </w:p>
    <w:p w:rsidR="00B81FA3" w:rsidRPr="00B81FA3" w:rsidRDefault="00B81FA3" w:rsidP="00B81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81FA3">
        <w:rPr>
          <w:rFonts w:ascii="Times New Roman" w:hAnsi="Times New Roman" w:cs="Times New Roman"/>
          <w:sz w:val="28"/>
          <w:szCs w:val="28"/>
        </w:rPr>
        <w:t xml:space="preserve">ытовые помещения на базе двух морских контейнеров площадью 62 </w:t>
      </w:r>
      <w:proofErr w:type="spellStart"/>
      <w:r w:rsidRPr="00B81FA3">
        <w:rPr>
          <w:rFonts w:ascii="Times New Roman" w:hAnsi="Times New Roman" w:cs="Times New Roman"/>
          <w:sz w:val="28"/>
          <w:szCs w:val="28"/>
        </w:rPr>
        <w:t>кв.м</w:t>
      </w:r>
      <w:proofErr w:type="gramStart"/>
      <w:r w:rsidRPr="00B81FA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B81FA3">
        <w:rPr>
          <w:rFonts w:ascii="Times New Roman" w:hAnsi="Times New Roman" w:cs="Times New Roman"/>
          <w:sz w:val="28"/>
          <w:szCs w:val="28"/>
        </w:rPr>
        <w:t xml:space="preserve"> которых располагаются раздевалки оборудованные душем и санузлами, (при отсутствии водоснабжения предусмотрена работа на привозной воде) кабинет управляющего, комната отдыха рабочих, котельная. </w:t>
      </w:r>
    </w:p>
    <w:p w:rsidR="00B81FA3" w:rsidRPr="00B81FA3" w:rsidRDefault="00B81FA3" w:rsidP="00B81FA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81FA3">
        <w:rPr>
          <w:rFonts w:ascii="Times New Roman" w:hAnsi="Times New Roman" w:cs="Times New Roman"/>
          <w:sz w:val="28"/>
          <w:szCs w:val="28"/>
        </w:rPr>
        <w:t xml:space="preserve">Площадка вокруг сортировки выкладывается дорожными плитами ПДФ 6х2м. </w:t>
      </w:r>
    </w:p>
    <w:p w:rsidR="00263AE8" w:rsidRPr="00CB01DB" w:rsidRDefault="00E667AE" w:rsidP="00E22F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Функциональное назначение зданий:</w:t>
      </w:r>
    </w:p>
    <w:p w:rsidR="00B95BB3" w:rsidRPr="00263AE8" w:rsidRDefault="00263AE8" w:rsidP="00F864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E667AE" w:rsidRPr="00263AE8">
        <w:rPr>
          <w:rFonts w:ascii="Times New Roman" w:hAnsi="Times New Roman" w:cs="Times New Roman"/>
          <w:sz w:val="28"/>
          <w:szCs w:val="28"/>
        </w:rPr>
        <w:t xml:space="preserve">Производственное – в данном помещении </w:t>
      </w:r>
      <w:r w:rsidR="00F864E5">
        <w:rPr>
          <w:rFonts w:ascii="Times New Roman" w:hAnsi="Times New Roman" w:cs="Times New Roman"/>
          <w:sz w:val="28"/>
          <w:szCs w:val="28"/>
        </w:rPr>
        <w:t>сортировочный конвейер с рабочими постами. Н</w:t>
      </w:r>
      <w:r w:rsidR="00F864E5" w:rsidRPr="00F864E5">
        <w:rPr>
          <w:rFonts w:ascii="Times New Roman" w:hAnsi="Times New Roman" w:cs="Times New Roman"/>
          <w:sz w:val="28"/>
          <w:szCs w:val="28"/>
        </w:rPr>
        <w:t>а сортировочном конвейере в ручную отбираются полезные фракции (макулатура, ПЭТ бутылка и др.) и направляются через воронки в корзины расположенные на первом этаже, оставшаяся масса отходов выгружается с сортировочного конвейера в пресс-</w:t>
      </w:r>
      <w:proofErr w:type="spellStart"/>
      <w:r w:rsidR="00F864E5" w:rsidRPr="00F864E5">
        <w:rPr>
          <w:rFonts w:ascii="Times New Roman" w:hAnsi="Times New Roman" w:cs="Times New Roman"/>
          <w:sz w:val="28"/>
          <w:szCs w:val="28"/>
        </w:rPr>
        <w:t>компактор</w:t>
      </w:r>
      <w:proofErr w:type="spellEnd"/>
      <w:r w:rsidR="00E22FE6">
        <w:rPr>
          <w:rFonts w:ascii="Times New Roman" w:hAnsi="Times New Roman" w:cs="Times New Roman"/>
          <w:sz w:val="28"/>
          <w:szCs w:val="28"/>
        </w:rPr>
        <w:t>,</w:t>
      </w:r>
      <w:r w:rsidR="00F864E5" w:rsidRPr="00F86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4E5" w:rsidRPr="00F864E5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F864E5" w:rsidRPr="00F864E5">
        <w:rPr>
          <w:rFonts w:ascii="Times New Roman" w:hAnsi="Times New Roman" w:cs="Times New Roman"/>
          <w:sz w:val="28"/>
          <w:szCs w:val="28"/>
        </w:rPr>
        <w:t xml:space="preserve"> на улице с торца здания</w:t>
      </w:r>
      <w:r w:rsidR="00E22FE6">
        <w:rPr>
          <w:rFonts w:ascii="Times New Roman" w:hAnsi="Times New Roman" w:cs="Times New Roman"/>
          <w:sz w:val="28"/>
          <w:szCs w:val="28"/>
        </w:rPr>
        <w:t>,</w:t>
      </w:r>
      <w:r w:rsidR="00F864E5" w:rsidRPr="00F864E5">
        <w:rPr>
          <w:rFonts w:ascii="Times New Roman" w:hAnsi="Times New Roman" w:cs="Times New Roman"/>
          <w:sz w:val="28"/>
          <w:szCs w:val="28"/>
        </w:rPr>
        <w:t xml:space="preserve"> где отходы уплотняются и в пресс-контейнере вывозятся на захоронение</w:t>
      </w:r>
      <w:r w:rsidR="00F864E5">
        <w:rPr>
          <w:rFonts w:ascii="Times New Roman" w:hAnsi="Times New Roman" w:cs="Times New Roman"/>
          <w:sz w:val="28"/>
          <w:szCs w:val="28"/>
        </w:rPr>
        <w:t>. О</w:t>
      </w:r>
      <w:r w:rsidR="00F864E5" w:rsidRPr="00F864E5">
        <w:rPr>
          <w:rFonts w:ascii="Times New Roman" w:hAnsi="Times New Roman" w:cs="Times New Roman"/>
          <w:sz w:val="28"/>
          <w:szCs w:val="28"/>
        </w:rPr>
        <w:t>тсортированное вторсырье накапливается на первом этаже в специальных корзинах и контейнерах, то, что подлежит прессованию</w:t>
      </w:r>
      <w:r w:rsidR="00E22FE6">
        <w:rPr>
          <w:rFonts w:ascii="Times New Roman" w:hAnsi="Times New Roman" w:cs="Times New Roman"/>
          <w:sz w:val="28"/>
          <w:szCs w:val="28"/>
        </w:rPr>
        <w:t>,</w:t>
      </w:r>
      <w:r w:rsidR="00F864E5" w:rsidRPr="00F864E5">
        <w:rPr>
          <w:rFonts w:ascii="Times New Roman" w:hAnsi="Times New Roman" w:cs="Times New Roman"/>
          <w:sz w:val="28"/>
          <w:szCs w:val="28"/>
        </w:rPr>
        <w:t xml:space="preserve"> прессуется на прессе в кипы</w:t>
      </w:r>
      <w:r w:rsidR="00F864E5">
        <w:rPr>
          <w:rFonts w:ascii="Times New Roman" w:hAnsi="Times New Roman" w:cs="Times New Roman"/>
          <w:sz w:val="28"/>
          <w:szCs w:val="28"/>
        </w:rPr>
        <w:t xml:space="preserve">. </w:t>
      </w:r>
      <w:r w:rsidR="00F864E5" w:rsidRPr="00F864E5">
        <w:rPr>
          <w:rFonts w:ascii="Times New Roman" w:hAnsi="Times New Roman" w:cs="Times New Roman"/>
          <w:sz w:val="28"/>
          <w:szCs w:val="28"/>
        </w:rPr>
        <w:tab/>
        <w:t>Готовые кипы копятся в помещении первого этажа для последующей отгрузки покупателям.</w:t>
      </w:r>
    </w:p>
    <w:p w:rsidR="00E667AE" w:rsidRPr="00263AE8" w:rsidRDefault="00263AE8" w:rsidP="00263A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864E5">
        <w:rPr>
          <w:rFonts w:ascii="Times New Roman" w:hAnsi="Times New Roman" w:cs="Times New Roman"/>
          <w:sz w:val="28"/>
          <w:szCs w:val="28"/>
        </w:rPr>
        <w:t>Бытовые помещения необходимы для отдых</w:t>
      </w:r>
      <w:r w:rsidR="00E22FE6">
        <w:rPr>
          <w:rFonts w:ascii="Times New Roman" w:hAnsi="Times New Roman" w:cs="Times New Roman"/>
          <w:sz w:val="28"/>
          <w:szCs w:val="28"/>
        </w:rPr>
        <w:t>а рабочих, приема пищ</w:t>
      </w:r>
      <w:r w:rsidR="00F864E5">
        <w:rPr>
          <w:rFonts w:ascii="Times New Roman" w:hAnsi="Times New Roman" w:cs="Times New Roman"/>
          <w:sz w:val="28"/>
          <w:szCs w:val="28"/>
        </w:rPr>
        <w:t xml:space="preserve">и, для осуществления личной гигиены и размещения административного персонала. </w:t>
      </w:r>
    </w:p>
    <w:p w:rsidR="00B95BB3" w:rsidRPr="00CB01DB" w:rsidRDefault="000B33EB" w:rsidP="002368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Для расчета суммы затрат на строительство использовался </w:t>
      </w:r>
      <w:r w:rsidR="00F864E5">
        <w:rPr>
          <w:rFonts w:ascii="Times New Roman" w:hAnsi="Times New Roman" w:cs="Times New Roman"/>
          <w:sz w:val="28"/>
          <w:szCs w:val="28"/>
        </w:rPr>
        <w:t xml:space="preserve">метод запроса коммерческих предложений от нескольких организаций. </w:t>
      </w:r>
    </w:p>
    <w:p w:rsidR="00B95BB3" w:rsidRPr="00CB01DB" w:rsidRDefault="00E22FE6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 – 8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B45DA" w:rsidRDefault="004D50B2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сотрудников – 39</w:t>
      </w:r>
      <w:r w:rsidR="005B45DA" w:rsidRPr="00CB01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D50B2" w:rsidRPr="00CB01DB" w:rsidRDefault="004D50B2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- двусменный</w:t>
      </w:r>
    </w:p>
    <w:p w:rsidR="00B95BB3" w:rsidRPr="00CB01DB" w:rsidRDefault="00AD524F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5BB3" w:rsidRPr="00CB01DB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проекта УСН 15%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5BB3" w:rsidRPr="00CB01DB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>»  минус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5BB3" w:rsidRPr="00CB01DB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5BB3" w:rsidRPr="00CB01DB">
        <w:rPr>
          <w:rFonts w:ascii="Times New Roman" w:hAnsi="Times New Roman" w:cs="Times New Roman"/>
          <w:sz w:val="28"/>
          <w:szCs w:val="28"/>
        </w:rPr>
        <w:t>).</w:t>
      </w:r>
    </w:p>
    <w:p w:rsidR="005B45DA" w:rsidRPr="00CB01DB" w:rsidRDefault="00B95BB3" w:rsidP="000B33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Финансовая м</w:t>
      </w:r>
      <w:r w:rsidR="004D50B2">
        <w:rPr>
          <w:rFonts w:ascii="Times New Roman" w:hAnsi="Times New Roman" w:cs="Times New Roman"/>
          <w:sz w:val="28"/>
          <w:szCs w:val="28"/>
        </w:rPr>
        <w:t>одель смоделирована на наличие 50% собственных средств и 5</w:t>
      </w:r>
      <w:r w:rsidRPr="00CB01DB">
        <w:rPr>
          <w:rFonts w:ascii="Times New Roman" w:hAnsi="Times New Roman" w:cs="Times New Roman"/>
          <w:sz w:val="28"/>
          <w:szCs w:val="28"/>
        </w:rPr>
        <w:t>0% заемных.</w:t>
      </w:r>
      <w:r w:rsidR="00B261B2" w:rsidRPr="00CB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72A" w:rsidRDefault="00B261B2" w:rsidP="007147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Срок кред</w:t>
      </w:r>
      <w:r w:rsidR="004D50B2">
        <w:rPr>
          <w:rFonts w:ascii="Times New Roman" w:hAnsi="Times New Roman" w:cs="Times New Roman"/>
          <w:sz w:val="28"/>
          <w:szCs w:val="28"/>
        </w:rPr>
        <w:t>ита 5 лет, с отсрочкой платежа 1 год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071A08" w:rsidRDefault="00071A08" w:rsidP="007147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проект рассчитан с учетом получения государственной поддержки в виде субсидирования затрат на приобретение оборудования в размере 8 193 тыс. руб.</w:t>
      </w:r>
    </w:p>
    <w:p w:rsidR="0071472A" w:rsidRDefault="0071472A" w:rsidP="007147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72A" w:rsidRDefault="0071472A" w:rsidP="007147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72A" w:rsidRDefault="0071472A" w:rsidP="007147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014002" w:rsidP="001F0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F694F">
        <w:rPr>
          <w:rFonts w:ascii="Times New Roman" w:hAnsi="Times New Roman" w:cs="Times New Roman"/>
          <w:sz w:val="28"/>
          <w:szCs w:val="28"/>
        </w:rPr>
        <w:t>2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Расчет общей суммы инвестиций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78"/>
        <w:gridCol w:w="3293"/>
      </w:tblGrid>
      <w:tr w:rsidR="0077327C" w:rsidRPr="00CB01DB" w:rsidTr="00996D6A">
        <w:trPr>
          <w:trHeight w:val="480"/>
          <w:jc w:val="center"/>
        </w:trPr>
        <w:tc>
          <w:tcPr>
            <w:tcW w:w="5578" w:type="dxa"/>
            <w:shd w:val="clear" w:color="auto" w:fill="FBD4B4" w:themeFill="accent6" w:themeFillTint="66"/>
            <w:vAlign w:val="center"/>
          </w:tcPr>
          <w:p w:rsidR="0077327C" w:rsidRPr="00CB01DB" w:rsidRDefault="0077327C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3293" w:type="dxa"/>
            <w:shd w:val="clear" w:color="auto" w:fill="FBD4B4" w:themeFill="accent6" w:themeFillTint="66"/>
            <w:vAlign w:val="center"/>
          </w:tcPr>
          <w:p w:rsidR="0077327C" w:rsidRPr="00CB01DB" w:rsidRDefault="0077327C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77327C" w:rsidRPr="00CB01DB" w:rsidRDefault="0077327C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7327C" w:rsidRPr="00CB01DB" w:rsidTr="00996D6A">
        <w:trPr>
          <w:trHeight w:val="407"/>
          <w:jc w:val="center"/>
        </w:trPr>
        <w:tc>
          <w:tcPr>
            <w:tcW w:w="5578" w:type="dxa"/>
            <w:vAlign w:val="center"/>
          </w:tcPr>
          <w:p w:rsidR="0077327C" w:rsidRPr="00CB01DB" w:rsidRDefault="0077327C" w:rsidP="00E225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27C">
              <w:rPr>
                <w:rFonts w:ascii="Times New Roman" w:hAnsi="Times New Roman" w:cs="Times New Roman"/>
                <w:sz w:val="28"/>
                <w:szCs w:val="28"/>
              </w:rPr>
              <w:t>Стоимость строительства</w:t>
            </w:r>
          </w:p>
        </w:tc>
        <w:tc>
          <w:tcPr>
            <w:tcW w:w="3293" w:type="dxa"/>
            <w:vAlign w:val="center"/>
          </w:tcPr>
          <w:p w:rsidR="0077327C" w:rsidRPr="00CB01DB" w:rsidRDefault="0077327C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10 227,7</w:t>
            </w:r>
          </w:p>
        </w:tc>
      </w:tr>
      <w:tr w:rsidR="0077327C" w:rsidRPr="00CB01DB" w:rsidTr="00996D6A">
        <w:trPr>
          <w:trHeight w:val="242"/>
          <w:jc w:val="center"/>
        </w:trPr>
        <w:tc>
          <w:tcPr>
            <w:tcW w:w="5578" w:type="dxa"/>
            <w:vAlign w:val="center"/>
          </w:tcPr>
          <w:p w:rsidR="0077327C" w:rsidRPr="00CB01DB" w:rsidRDefault="0077327C" w:rsidP="00E225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оборудования и </w:t>
            </w:r>
            <w:r w:rsidRPr="0077327C">
              <w:rPr>
                <w:rFonts w:ascii="Times New Roman" w:hAnsi="Times New Roman" w:cs="Times New Roman"/>
                <w:sz w:val="28"/>
                <w:szCs w:val="28"/>
              </w:rPr>
              <w:t>мебели</w:t>
            </w:r>
          </w:p>
        </w:tc>
        <w:tc>
          <w:tcPr>
            <w:tcW w:w="3293" w:type="dxa"/>
            <w:vAlign w:val="center"/>
          </w:tcPr>
          <w:p w:rsidR="0077327C" w:rsidRPr="00CB01DB" w:rsidRDefault="0077327C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16 610,1</w:t>
            </w:r>
          </w:p>
        </w:tc>
      </w:tr>
      <w:tr w:rsidR="0077327C" w:rsidRPr="00CB01DB" w:rsidTr="00996D6A">
        <w:trPr>
          <w:trHeight w:val="204"/>
          <w:jc w:val="center"/>
        </w:trPr>
        <w:tc>
          <w:tcPr>
            <w:tcW w:w="5578" w:type="dxa"/>
            <w:vAlign w:val="center"/>
          </w:tcPr>
          <w:p w:rsidR="0077327C" w:rsidRPr="00CB01DB" w:rsidRDefault="0077327C" w:rsidP="00E225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27C">
              <w:rPr>
                <w:rFonts w:ascii="Times New Roman" w:hAnsi="Times New Roman" w:cs="Times New Roman"/>
                <w:sz w:val="28"/>
                <w:szCs w:val="28"/>
              </w:rPr>
              <w:t>Оборотные средства</w:t>
            </w:r>
          </w:p>
        </w:tc>
        <w:tc>
          <w:tcPr>
            <w:tcW w:w="3293" w:type="dxa"/>
            <w:vAlign w:val="center"/>
          </w:tcPr>
          <w:p w:rsidR="0077327C" w:rsidRPr="00CB01DB" w:rsidRDefault="0077327C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2 767,3</w:t>
            </w:r>
          </w:p>
        </w:tc>
      </w:tr>
      <w:tr w:rsidR="0077327C" w:rsidRPr="00CB01DB" w:rsidTr="00996D6A">
        <w:trPr>
          <w:trHeight w:val="105"/>
          <w:jc w:val="center"/>
        </w:trPr>
        <w:tc>
          <w:tcPr>
            <w:tcW w:w="5578" w:type="dxa"/>
            <w:vAlign w:val="center"/>
          </w:tcPr>
          <w:p w:rsidR="0077327C" w:rsidRPr="00CB01DB" w:rsidRDefault="0077327C" w:rsidP="00E225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27C">
              <w:rPr>
                <w:rFonts w:ascii="Times New Roman" w:hAnsi="Times New Roman" w:cs="Times New Roman"/>
                <w:sz w:val="28"/>
                <w:szCs w:val="28"/>
              </w:rPr>
              <w:t>Проценты по кредиту в период подготовки производства</w:t>
            </w:r>
          </w:p>
        </w:tc>
        <w:tc>
          <w:tcPr>
            <w:tcW w:w="3293" w:type="dxa"/>
            <w:vAlign w:val="center"/>
          </w:tcPr>
          <w:p w:rsidR="0077327C" w:rsidRPr="00CB01DB" w:rsidRDefault="0077327C" w:rsidP="007732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7C">
              <w:rPr>
                <w:rFonts w:ascii="Times New Roman" w:hAnsi="Times New Roman" w:cs="Times New Roman"/>
                <w:sz w:val="28"/>
                <w:szCs w:val="28"/>
              </w:rPr>
              <w:t>1 860,6</w:t>
            </w:r>
          </w:p>
        </w:tc>
      </w:tr>
      <w:tr w:rsidR="0077327C" w:rsidRPr="00CB01DB" w:rsidTr="00996D6A">
        <w:trPr>
          <w:trHeight w:val="156"/>
          <w:jc w:val="center"/>
        </w:trPr>
        <w:tc>
          <w:tcPr>
            <w:tcW w:w="5578" w:type="dxa"/>
            <w:vAlign w:val="center"/>
          </w:tcPr>
          <w:p w:rsidR="0077327C" w:rsidRPr="00CB01DB" w:rsidRDefault="0077327C" w:rsidP="00E225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327C">
              <w:rPr>
                <w:rFonts w:ascii="Times New Roman" w:hAnsi="Times New Roman" w:cs="Times New Roman"/>
                <w:sz w:val="28"/>
                <w:szCs w:val="28"/>
              </w:rPr>
              <w:t>Иные единовременные затраты</w:t>
            </w:r>
          </w:p>
        </w:tc>
        <w:tc>
          <w:tcPr>
            <w:tcW w:w="3293" w:type="dxa"/>
            <w:vAlign w:val="center"/>
          </w:tcPr>
          <w:p w:rsidR="0077327C" w:rsidRPr="00CB01DB" w:rsidRDefault="0077327C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7327C" w:rsidRPr="00CB01DB" w:rsidTr="00996D6A">
        <w:trPr>
          <w:trHeight w:val="445"/>
          <w:jc w:val="center"/>
        </w:trPr>
        <w:tc>
          <w:tcPr>
            <w:tcW w:w="5578" w:type="dxa"/>
          </w:tcPr>
          <w:p w:rsidR="0077327C" w:rsidRPr="00CB01DB" w:rsidRDefault="0077327C" w:rsidP="005E521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b/>
                <w:sz w:val="28"/>
                <w:szCs w:val="28"/>
              </w:rPr>
              <w:t>Итого, тыс. руб.</w:t>
            </w:r>
          </w:p>
        </w:tc>
        <w:tc>
          <w:tcPr>
            <w:tcW w:w="3293" w:type="dxa"/>
          </w:tcPr>
          <w:p w:rsidR="0077327C" w:rsidRPr="00CB01DB" w:rsidRDefault="0077327C" w:rsidP="005E521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31 629,7</w:t>
            </w:r>
          </w:p>
        </w:tc>
      </w:tr>
    </w:tbl>
    <w:p w:rsidR="002B2FE2" w:rsidRDefault="002B2FE2" w:rsidP="000F578A">
      <w:pPr>
        <w:rPr>
          <w:rFonts w:ascii="Times New Roman" w:hAnsi="Times New Roman" w:cs="Times New Roman"/>
          <w:b/>
          <w:sz w:val="28"/>
          <w:szCs w:val="28"/>
        </w:rPr>
      </w:pPr>
    </w:p>
    <w:p w:rsidR="00B95BB3" w:rsidRPr="00CB01DB" w:rsidRDefault="00DF7DFF" w:rsidP="00996D6A">
      <w:pP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</w:p>
    <w:p w:rsidR="00807A12" w:rsidRPr="00660BB3" w:rsidRDefault="00807A12" w:rsidP="00807A1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60BB3">
        <w:rPr>
          <w:rFonts w:ascii="Times New Roman" w:hAnsi="Times New Roman" w:cs="Times New Roman"/>
          <w:sz w:val="28"/>
          <w:szCs w:val="28"/>
        </w:rPr>
        <w:t>Производительность линии составляет 1</w:t>
      </w:r>
      <w:r w:rsidR="00FF427B" w:rsidRPr="00660BB3">
        <w:rPr>
          <w:rFonts w:ascii="Times New Roman" w:hAnsi="Times New Roman" w:cs="Times New Roman"/>
          <w:sz w:val="28"/>
          <w:szCs w:val="28"/>
        </w:rPr>
        <w:t xml:space="preserve">0 тонн </w:t>
      </w:r>
      <w:r w:rsidRPr="00660BB3">
        <w:rPr>
          <w:rFonts w:ascii="Times New Roman" w:hAnsi="Times New Roman" w:cs="Times New Roman"/>
          <w:sz w:val="28"/>
          <w:szCs w:val="28"/>
        </w:rPr>
        <w:t>в час</w:t>
      </w:r>
      <w:r w:rsidR="00FF427B" w:rsidRPr="00660BB3">
        <w:rPr>
          <w:rFonts w:ascii="Times New Roman" w:hAnsi="Times New Roman" w:cs="Times New Roman"/>
          <w:sz w:val="28"/>
          <w:szCs w:val="28"/>
        </w:rPr>
        <w:t xml:space="preserve"> ТБО. График работы – двусменный. Выход вторичного сырья по массе составляет 15 %. </w:t>
      </w:r>
    </w:p>
    <w:p w:rsidR="00807A12" w:rsidRPr="00CB01DB" w:rsidRDefault="00807A12" w:rsidP="00807A1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Default="003038C7" w:rsidP="00996D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</w:t>
      </w:r>
    </w:p>
    <w:p w:rsidR="00996D6A" w:rsidRPr="00CB01DB" w:rsidRDefault="00996D6A" w:rsidP="00996D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2126"/>
        <w:gridCol w:w="2410"/>
      </w:tblGrid>
      <w:tr w:rsidR="00B95BB3" w:rsidRPr="00CB01DB" w:rsidTr="000C56CE">
        <w:tc>
          <w:tcPr>
            <w:tcW w:w="3085" w:type="dxa"/>
            <w:shd w:val="clear" w:color="auto" w:fill="FBD4B4" w:themeFill="accent6" w:themeFillTint="66"/>
          </w:tcPr>
          <w:p w:rsidR="00B95BB3" w:rsidRPr="000C56CE" w:rsidRDefault="00041928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Фасовка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B95BB3" w:rsidRPr="000C56CE" w:rsidRDefault="00807A12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B95BB3" w:rsidRPr="000C56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7F8B">
              <w:rPr>
                <w:rFonts w:ascii="Times New Roman" w:hAnsi="Times New Roman" w:cs="Times New Roman"/>
                <w:sz w:val="28"/>
                <w:szCs w:val="28"/>
              </w:rPr>
              <w:t xml:space="preserve"> в год, тонн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B95BB3" w:rsidRPr="000C56CE" w:rsidRDefault="00B95BB3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041928" w:rsidRPr="000C56CE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 w:rsidR="00677F8B">
              <w:rPr>
                <w:rFonts w:ascii="Times New Roman" w:hAnsi="Times New Roman" w:cs="Times New Roman"/>
                <w:sz w:val="28"/>
                <w:szCs w:val="28"/>
              </w:rPr>
              <w:t xml:space="preserve"> 1 тонны,</w:t>
            </w:r>
            <w:r w:rsidR="00041928" w:rsidRPr="000C5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F8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041928" w:rsidRPr="000C56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B95BB3" w:rsidRPr="000C56CE" w:rsidRDefault="00B95BB3" w:rsidP="000B33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Планируемая выручка в год, тыс</w:t>
            </w:r>
            <w:proofErr w:type="gramStart"/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677F8B" w:rsidRPr="00CB01DB" w:rsidTr="00907F23">
        <w:trPr>
          <w:trHeight w:val="641"/>
        </w:trPr>
        <w:tc>
          <w:tcPr>
            <w:tcW w:w="3085" w:type="dxa"/>
          </w:tcPr>
          <w:p w:rsidR="00677F8B" w:rsidRPr="00B1207A" w:rsidRDefault="00677F8B" w:rsidP="008F0D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Стеклобой</w:t>
            </w:r>
            <w:proofErr w:type="spellEnd"/>
          </w:p>
        </w:tc>
        <w:tc>
          <w:tcPr>
            <w:tcW w:w="1701" w:type="dxa"/>
            <w:vAlign w:val="center"/>
          </w:tcPr>
          <w:p w:rsidR="00677F8B" w:rsidRPr="00660BB3" w:rsidRDefault="00677F8B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2 320</w:t>
            </w:r>
          </w:p>
        </w:tc>
        <w:tc>
          <w:tcPr>
            <w:tcW w:w="2126" w:type="dxa"/>
            <w:vAlign w:val="center"/>
          </w:tcPr>
          <w:p w:rsidR="00677F8B" w:rsidRPr="00660BB3" w:rsidRDefault="00677F8B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410" w:type="dxa"/>
            <w:vAlign w:val="center"/>
          </w:tcPr>
          <w:p w:rsidR="00677F8B" w:rsidRPr="00660BB3" w:rsidRDefault="00677F8B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3 994</w:t>
            </w:r>
          </w:p>
        </w:tc>
      </w:tr>
      <w:tr w:rsidR="00677F8B" w:rsidRPr="00CB01DB" w:rsidTr="00907F23">
        <w:trPr>
          <w:trHeight w:val="485"/>
        </w:trPr>
        <w:tc>
          <w:tcPr>
            <w:tcW w:w="3085" w:type="dxa"/>
          </w:tcPr>
          <w:p w:rsidR="00677F8B" w:rsidRPr="00B1207A" w:rsidRDefault="00677F8B" w:rsidP="008F0D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Алюминиевая банка</w:t>
            </w:r>
          </w:p>
        </w:tc>
        <w:tc>
          <w:tcPr>
            <w:tcW w:w="1701" w:type="dxa"/>
            <w:vAlign w:val="center"/>
          </w:tcPr>
          <w:p w:rsidR="00677F8B" w:rsidRPr="00660BB3" w:rsidRDefault="00677F8B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6" w:type="dxa"/>
            <w:vAlign w:val="center"/>
          </w:tcPr>
          <w:p w:rsidR="00677F8B" w:rsidRPr="00660BB3" w:rsidRDefault="00677F8B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677F8B" w:rsidRPr="00660BB3" w:rsidRDefault="00677F8B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677F8B" w:rsidRPr="00CB01DB" w:rsidTr="00907F23">
        <w:trPr>
          <w:trHeight w:val="485"/>
        </w:trPr>
        <w:tc>
          <w:tcPr>
            <w:tcW w:w="3085" w:type="dxa"/>
          </w:tcPr>
          <w:p w:rsidR="00677F8B" w:rsidRPr="00B1207A" w:rsidRDefault="00677F8B" w:rsidP="008F0D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МС-13В</w:t>
            </w:r>
          </w:p>
        </w:tc>
        <w:tc>
          <w:tcPr>
            <w:tcW w:w="1701" w:type="dxa"/>
            <w:vAlign w:val="center"/>
          </w:tcPr>
          <w:p w:rsidR="00677F8B" w:rsidRPr="00660BB3" w:rsidRDefault="00677F8B" w:rsidP="00E12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126" w:type="dxa"/>
            <w:vAlign w:val="center"/>
          </w:tcPr>
          <w:p w:rsidR="00677F8B" w:rsidRPr="00660BB3" w:rsidRDefault="00677F8B" w:rsidP="00E12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77F8B" w:rsidRPr="00660BB3" w:rsidRDefault="00677F8B" w:rsidP="00E120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</w:tr>
      <w:tr w:rsidR="00677F8B" w:rsidRPr="00CB01DB" w:rsidTr="00677F8B">
        <w:trPr>
          <w:trHeight w:val="485"/>
        </w:trPr>
        <w:tc>
          <w:tcPr>
            <w:tcW w:w="3085" w:type="dxa"/>
            <w:shd w:val="clear" w:color="auto" w:fill="auto"/>
          </w:tcPr>
          <w:p w:rsidR="00677F8B" w:rsidRPr="00B1207A" w:rsidRDefault="00677F8B" w:rsidP="008F0D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ПВД пленка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F8B" w:rsidRPr="00660BB3" w:rsidRDefault="00677F8B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F8B" w:rsidRPr="00660BB3" w:rsidRDefault="00677F8B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7F8B" w:rsidRPr="00660BB3" w:rsidRDefault="00677F8B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</w:tr>
      <w:tr w:rsidR="00677F8B" w:rsidRPr="00CB01DB" w:rsidTr="00677F8B">
        <w:trPr>
          <w:trHeight w:val="485"/>
        </w:trPr>
        <w:tc>
          <w:tcPr>
            <w:tcW w:w="3085" w:type="dxa"/>
            <w:shd w:val="clear" w:color="auto" w:fill="auto"/>
          </w:tcPr>
          <w:p w:rsidR="00677F8B" w:rsidRPr="00B1207A" w:rsidRDefault="00677F8B" w:rsidP="008F0D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ПЕ пластмасса, полиэтилен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</w:tr>
      <w:tr w:rsidR="00677F8B" w:rsidRPr="00CB01DB" w:rsidTr="00677F8B">
        <w:trPr>
          <w:trHeight w:val="485"/>
        </w:trPr>
        <w:tc>
          <w:tcPr>
            <w:tcW w:w="3085" w:type="dxa"/>
            <w:shd w:val="clear" w:color="auto" w:fill="auto"/>
          </w:tcPr>
          <w:p w:rsidR="00677F8B" w:rsidRPr="00B1207A" w:rsidRDefault="00677F8B" w:rsidP="008F0D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 xml:space="preserve">Пленка </w:t>
            </w:r>
            <w:proofErr w:type="spellStart"/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стрейч</w:t>
            </w:r>
            <w:proofErr w:type="spellEnd"/>
            <w:r w:rsidRPr="00B12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677F8B" w:rsidRPr="00CB01DB" w:rsidTr="00677F8B">
        <w:trPr>
          <w:trHeight w:val="485"/>
        </w:trPr>
        <w:tc>
          <w:tcPr>
            <w:tcW w:w="3085" w:type="dxa"/>
            <w:shd w:val="clear" w:color="auto" w:fill="auto"/>
          </w:tcPr>
          <w:p w:rsidR="00677F8B" w:rsidRPr="00B1207A" w:rsidRDefault="00677F8B" w:rsidP="008F0D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Полипропилен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77F8B" w:rsidRPr="00CB01DB" w:rsidTr="00677F8B">
        <w:trPr>
          <w:trHeight w:val="485"/>
        </w:trPr>
        <w:tc>
          <w:tcPr>
            <w:tcW w:w="3085" w:type="dxa"/>
            <w:shd w:val="clear" w:color="auto" w:fill="auto"/>
          </w:tcPr>
          <w:p w:rsidR="00677F8B" w:rsidRPr="00B1207A" w:rsidRDefault="00677F8B" w:rsidP="008F0D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ПЭТ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6 480</w:t>
            </w:r>
          </w:p>
        </w:tc>
      </w:tr>
      <w:tr w:rsidR="00677F8B" w:rsidRPr="00CB01DB" w:rsidTr="00677F8B">
        <w:trPr>
          <w:trHeight w:val="485"/>
        </w:trPr>
        <w:tc>
          <w:tcPr>
            <w:tcW w:w="3085" w:type="dxa"/>
            <w:shd w:val="clear" w:color="auto" w:fill="auto"/>
          </w:tcPr>
          <w:p w:rsidR="00677F8B" w:rsidRPr="00B1207A" w:rsidRDefault="00677F8B" w:rsidP="008F0D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Черный металл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3 328</w:t>
            </w:r>
          </w:p>
        </w:tc>
      </w:tr>
      <w:tr w:rsidR="00677F8B" w:rsidRPr="00CB01DB" w:rsidTr="00677F8B">
        <w:trPr>
          <w:trHeight w:val="269"/>
        </w:trPr>
        <w:tc>
          <w:tcPr>
            <w:tcW w:w="3085" w:type="dxa"/>
            <w:shd w:val="clear" w:color="auto" w:fill="auto"/>
          </w:tcPr>
          <w:p w:rsidR="00677F8B" w:rsidRPr="00B1207A" w:rsidRDefault="00677F8B" w:rsidP="008F0D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07A">
              <w:rPr>
                <w:rFonts w:ascii="Times New Roman" w:hAnsi="Times New Roman" w:cs="Times New Roman"/>
                <w:sz w:val="28"/>
                <w:szCs w:val="28"/>
              </w:rPr>
              <w:t>МС-5Б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1 392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5 289,60</w:t>
            </w:r>
          </w:p>
        </w:tc>
      </w:tr>
      <w:tr w:rsidR="00677F8B" w:rsidRPr="00CB01DB" w:rsidTr="00907F23">
        <w:trPr>
          <w:trHeight w:val="197"/>
        </w:trPr>
        <w:tc>
          <w:tcPr>
            <w:tcW w:w="3085" w:type="dxa"/>
            <w:shd w:val="clear" w:color="auto" w:fill="8DB3E2" w:themeFill="text2" w:themeFillTint="66"/>
          </w:tcPr>
          <w:p w:rsidR="00677F8B" w:rsidRPr="00B1207A" w:rsidRDefault="00677F8B" w:rsidP="008F0D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6 064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677F8B" w:rsidRPr="00660BB3" w:rsidRDefault="00677F8B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77F8B" w:rsidRPr="00660BB3" w:rsidRDefault="005D0D40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BB3">
              <w:rPr>
                <w:rFonts w:ascii="Times New Roman" w:hAnsi="Times New Roman" w:cs="Times New Roman"/>
                <w:sz w:val="28"/>
                <w:szCs w:val="28"/>
              </w:rPr>
              <w:t>24 677,60</w:t>
            </w:r>
          </w:p>
        </w:tc>
      </w:tr>
    </w:tbl>
    <w:p w:rsidR="000B33EB" w:rsidRDefault="000B33EB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1A08" w:rsidRPr="00CB01DB" w:rsidRDefault="00071A08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DF7DFF" w:rsidP="00996D6A">
      <w:pPr>
        <w:pStyle w:val="1"/>
        <w:shd w:val="clear" w:color="auto" w:fill="FBD4B4" w:themeFill="accent6" w:themeFillTint="66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397074861"/>
      <w:r w:rsidRPr="00CB01DB">
        <w:rPr>
          <w:rFonts w:ascii="Times New Roman" w:hAnsi="Times New Roman" w:cs="Times New Roman"/>
          <w:color w:val="auto"/>
        </w:rPr>
        <w:lastRenderedPageBreak/>
        <w:t>Ежемесячные затраты</w:t>
      </w:r>
      <w:bookmarkEnd w:id="2"/>
    </w:p>
    <w:p w:rsidR="00B95BB3" w:rsidRPr="00CB01DB" w:rsidRDefault="00B95BB3" w:rsidP="00861F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861F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Основные статьи ежемесячных затрат на производство</w:t>
      </w:r>
      <w:r w:rsidR="005D0D40">
        <w:rPr>
          <w:rFonts w:ascii="Times New Roman" w:hAnsi="Times New Roman" w:cs="Times New Roman"/>
          <w:sz w:val="28"/>
          <w:szCs w:val="28"/>
        </w:rPr>
        <w:t xml:space="preserve"> и сбыт представлены в Т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1F0479">
        <w:rPr>
          <w:rFonts w:ascii="Times New Roman" w:hAnsi="Times New Roman" w:cs="Times New Roman"/>
          <w:sz w:val="28"/>
          <w:szCs w:val="28"/>
        </w:rPr>
        <w:t>4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2B2FE2" w:rsidRDefault="002B2FE2" w:rsidP="007147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Default="00014002" w:rsidP="001F04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3038C7">
        <w:rPr>
          <w:rFonts w:ascii="Times New Roman" w:hAnsi="Times New Roman" w:cs="Times New Roman"/>
          <w:sz w:val="28"/>
          <w:szCs w:val="28"/>
        </w:rPr>
        <w:t>4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Ежемесячные  затраты</w:t>
      </w:r>
    </w:p>
    <w:p w:rsidR="0071472A" w:rsidRPr="00CB01DB" w:rsidRDefault="0071472A" w:rsidP="007147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5070"/>
        <w:gridCol w:w="4536"/>
      </w:tblGrid>
      <w:tr w:rsidR="00B95BB3" w:rsidRPr="00CB01DB" w:rsidTr="001F0479">
        <w:trPr>
          <w:jc w:val="center"/>
        </w:trPr>
        <w:tc>
          <w:tcPr>
            <w:tcW w:w="5070" w:type="dxa"/>
            <w:shd w:val="clear" w:color="auto" w:fill="FBD4B4" w:themeFill="accent6" w:themeFillTint="66"/>
            <w:vAlign w:val="center"/>
          </w:tcPr>
          <w:p w:rsidR="00B95BB3" w:rsidRPr="00CB01DB" w:rsidRDefault="00B95BB3" w:rsidP="00CC1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  <w:p w:rsidR="00CC1CBD" w:rsidRPr="00CB01DB" w:rsidRDefault="00CC1CBD" w:rsidP="00CC1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D77A93" w:rsidRDefault="00251421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5BB3" w:rsidRPr="00CB01DB" w:rsidRDefault="00D77A93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03B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51421" w:rsidRPr="00CB0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5BB3" w:rsidRPr="00CB01DB" w:rsidTr="001F0479">
        <w:trPr>
          <w:trHeight w:val="157"/>
          <w:jc w:val="center"/>
        </w:trPr>
        <w:tc>
          <w:tcPr>
            <w:tcW w:w="5070" w:type="dxa"/>
            <w:vAlign w:val="center"/>
          </w:tcPr>
          <w:p w:rsidR="00B95BB3" w:rsidRPr="00D77A93" w:rsidRDefault="00E8530E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затраты</w:t>
            </w:r>
          </w:p>
          <w:p w:rsidR="00D77A93" w:rsidRPr="00CB01DB" w:rsidRDefault="0042232D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обвязочная</w:t>
            </w:r>
          </w:p>
        </w:tc>
        <w:tc>
          <w:tcPr>
            <w:tcW w:w="4536" w:type="dxa"/>
            <w:vAlign w:val="center"/>
          </w:tcPr>
          <w:p w:rsidR="00B95BB3" w:rsidRPr="00CB01DB" w:rsidRDefault="0042232D" w:rsidP="00CC1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24,57</w:t>
            </w:r>
          </w:p>
        </w:tc>
      </w:tr>
      <w:tr w:rsidR="00E8530E" w:rsidRPr="00CB01DB" w:rsidTr="001F0479">
        <w:trPr>
          <w:trHeight w:val="277"/>
          <w:jc w:val="center"/>
        </w:trPr>
        <w:tc>
          <w:tcPr>
            <w:tcW w:w="5070" w:type="dxa"/>
            <w:vAlign w:val="center"/>
          </w:tcPr>
          <w:p w:rsidR="00E8530E" w:rsidRPr="00D77A93" w:rsidRDefault="005E5367" w:rsidP="008007A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Общепроизводственные расходы</w:t>
            </w:r>
          </w:p>
          <w:p w:rsidR="0042232D" w:rsidRPr="0042232D" w:rsidRDefault="0042232D" w:rsidP="00422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2D">
              <w:rPr>
                <w:rFonts w:ascii="Times New Roman" w:hAnsi="Times New Roman" w:cs="Times New Roman"/>
                <w:sz w:val="28"/>
                <w:szCs w:val="28"/>
              </w:rPr>
              <w:t>Электроэнергия необходимая для производства и административного здания</w:t>
            </w:r>
          </w:p>
          <w:p w:rsidR="0042232D" w:rsidRPr="0042232D" w:rsidRDefault="0042232D" w:rsidP="00422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2D">
              <w:rPr>
                <w:rFonts w:ascii="Times New Roman" w:hAnsi="Times New Roman" w:cs="Times New Roman"/>
                <w:sz w:val="28"/>
                <w:szCs w:val="28"/>
              </w:rPr>
              <w:t>Доставка питьевой воды</w:t>
            </w:r>
          </w:p>
          <w:p w:rsidR="0042232D" w:rsidRPr="0042232D" w:rsidRDefault="0042232D" w:rsidP="00422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2D">
              <w:rPr>
                <w:rFonts w:ascii="Times New Roman" w:hAnsi="Times New Roman" w:cs="Times New Roman"/>
                <w:sz w:val="28"/>
                <w:szCs w:val="28"/>
              </w:rPr>
              <w:t>Доставка технической воды</w:t>
            </w:r>
          </w:p>
          <w:p w:rsidR="0042232D" w:rsidRPr="0042232D" w:rsidRDefault="0042232D" w:rsidP="00422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2D">
              <w:rPr>
                <w:rFonts w:ascii="Times New Roman" w:hAnsi="Times New Roman" w:cs="Times New Roman"/>
                <w:sz w:val="28"/>
                <w:szCs w:val="28"/>
              </w:rPr>
              <w:t>Расход ГСМ</w:t>
            </w:r>
          </w:p>
          <w:p w:rsidR="0042232D" w:rsidRPr="0042232D" w:rsidRDefault="0042232D" w:rsidP="00422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2D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42232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2232D">
              <w:rPr>
                <w:rFonts w:ascii="Times New Roman" w:hAnsi="Times New Roman" w:cs="Times New Roman"/>
                <w:sz w:val="28"/>
                <w:szCs w:val="28"/>
              </w:rPr>
              <w:t>дежда</w:t>
            </w:r>
            <w:proofErr w:type="spellEnd"/>
          </w:p>
          <w:p w:rsidR="0042232D" w:rsidRPr="0042232D" w:rsidRDefault="0042232D" w:rsidP="00422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2D">
              <w:rPr>
                <w:rFonts w:ascii="Times New Roman" w:hAnsi="Times New Roman" w:cs="Times New Roman"/>
                <w:sz w:val="28"/>
                <w:szCs w:val="28"/>
              </w:rPr>
              <w:t>Услуги химчистки</w:t>
            </w:r>
          </w:p>
          <w:p w:rsidR="0042232D" w:rsidRPr="0042232D" w:rsidRDefault="0042232D" w:rsidP="00422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2D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производственных помещений</w:t>
            </w:r>
          </w:p>
          <w:p w:rsidR="00A259F4" w:rsidRPr="00CB01DB" w:rsidRDefault="0042232D" w:rsidP="004223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23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и обслуживание оборудования </w:t>
            </w:r>
          </w:p>
        </w:tc>
        <w:tc>
          <w:tcPr>
            <w:tcW w:w="4536" w:type="dxa"/>
            <w:vAlign w:val="center"/>
          </w:tcPr>
          <w:p w:rsidR="00E8530E" w:rsidRPr="00CB01DB" w:rsidRDefault="0042232D" w:rsidP="008007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4 831,11</w:t>
            </w:r>
          </w:p>
        </w:tc>
      </w:tr>
      <w:tr w:rsidR="00B95BB3" w:rsidRPr="00CB01DB" w:rsidTr="001F0479">
        <w:trPr>
          <w:trHeight w:val="470"/>
          <w:jc w:val="center"/>
        </w:trPr>
        <w:tc>
          <w:tcPr>
            <w:tcW w:w="5070" w:type="dxa"/>
            <w:vAlign w:val="center"/>
          </w:tcPr>
          <w:p w:rsidR="00B95BB3" w:rsidRPr="00D77A93" w:rsidRDefault="00B95BB3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Оплата труда</w:t>
            </w:r>
            <w:r w:rsidR="00D3403B"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D628F" w:rsidRPr="00CB01DB" w:rsidRDefault="00F52F10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E24346" w:rsidRPr="00CB01DB" w:rsidRDefault="00D3403B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24346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169">
              <w:rPr>
                <w:rFonts w:ascii="Times New Roman" w:hAnsi="Times New Roman" w:cs="Times New Roman"/>
                <w:sz w:val="28"/>
                <w:szCs w:val="28"/>
              </w:rPr>
              <w:t>(25 000)</w:t>
            </w:r>
            <w:r w:rsidRPr="00CB0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24346" w:rsidRPr="00CB01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ухг</w:t>
            </w:r>
            <w:r w:rsidR="00E24346" w:rsidRPr="00CB01DB">
              <w:rPr>
                <w:rFonts w:ascii="Times New Roman" w:hAnsi="Times New Roman" w:cs="Times New Roman"/>
                <w:sz w:val="28"/>
                <w:szCs w:val="28"/>
              </w:rPr>
              <w:t>алтер</w:t>
            </w:r>
            <w:r w:rsidR="00076169">
              <w:rPr>
                <w:rFonts w:ascii="Times New Roman" w:hAnsi="Times New Roman" w:cs="Times New Roman"/>
                <w:sz w:val="28"/>
                <w:szCs w:val="28"/>
              </w:rPr>
              <w:t xml:space="preserve"> (18 000)</w:t>
            </w:r>
          </w:p>
          <w:p w:rsidR="00E24346" w:rsidRPr="00CB01DB" w:rsidRDefault="001F0479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  <w:r w:rsidR="00076169">
              <w:rPr>
                <w:rFonts w:ascii="Times New Roman" w:hAnsi="Times New Roman" w:cs="Times New Roman"/>
                <w:sz w:val="28"/>
                <w:szCs w:val="28"/>
              </w:rPr>
              <w:t xml:space="preserve"> (15 000)</w:t>
            </w:r>
          </w:p>
          <w:p w:rsidR="00E24346" w:rsidRPr="00CB01DB" w:rsidRDefault="001F0479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Бригадир (22</w:t>
            </w:r>
            <w:r w:rsidR="00076169">
              <w:rPr>
                <w:rFonts w:ascii="Times New Roman" w:hAnsi="Times New Roman" w:cs="Times New Roman"/>
                <w:sz w:val="28"/>
                <w:szCs w:val="28"/>
              </w:rPr>
              <w:t xml:space="preserve"> 000)</w:t>
            </w:r>
          </w:p>
          <w:p w:rsidR="00D3403B" w:rsidRDefault="001F0479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сортировки ТБО</w:t>
            </w:r>
            <w:r w:rsidR="000761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17 </w:t>
            </w:r>
            <w:r w:rsidR="00E507E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761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0479" w:rsidRDefault="001F0479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(18 000)</w:t>
            </w:r>
          </w:p>
          <w:p w:rsidR="001F0479" w:rsidRDefault="001F0479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пре</w:t>
            </w:r>
            <w:r w:rsidR="0042232D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 w:rsidR="0042232D"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0479" w:rsidRPr="00CB01DB" w:rsidRDefault="001F0479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гидроманипулятора</w:t>
            </w:r>
            <w:proofErr w:type="spellEnd"/>
            <w:r w:rsidR="0042232D">
              <w:rPr>
                <w:rFonts w:ascii="Times New Roman" w:hAnsi="Times New Roman" w:cs="Times New Roman"/>
                <w:sz w:val="28"/>
                <w:szCs w:val="28"/>
              </w:rPr>
              <w:t xml:space="preserve"> (18 000)</w:t>
            </w:r>
          </w:p>
        </w:tc>
        <w:tc>
          <w:tcPr>
            <w:tcW w:w="4536" w:type="dxa"/>
            <w:vAlign w:val="center"/>
          </w:tcPr>
          <w:p w:rsidR="00B95BB3" w:rsidRPr="00CB01DB" w:rsidRDefault="00F27733" w:rsidP="00BD79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12 946,61</w:t>
            </w:r>
          </w:p>
        </w:tc>
      </w:tr>
      <w:tr w:rsidR="00B95BB3" w:rsidRPr="00CB01DB" w:rsidTr="001F0479">
        <w:trPr>
          <w:trHeight w:val="431"/>
          <w:jc w:val="center"/>
        </w:trPr>
        <w:tc>
          <w:tcPr>
            <w:tcW w:w="5070" w:type="dxa"/>
            <w:vAlign w:val="center"/>
          </w:tcPr>
          <w:p w:rsidR="00B95BB3" w:rsidRPr="00D77A93" w:rsidRDefault="004208D5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</w:t>
            </w:r>
          </w:p>
          <w:p w:rsidR="00D77A93" w:rsidRPr="00CB01DB" w:rsidRDefault="0042232D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32D">
              <w:rPr>
                <w:rFonts w:ascii="Times New Roman" w:hAnsi="Times New Roman" w:cs="Times New Roman"/>
                <w:sz w:val="28"/>
                <w:szCs w:val="28"/>
              </w:rPr>
              <w:t>Рсходы</w:t>
            </w:r>
            <w:proofErr w:type="spellEnd"/>
            <w:r w:rsidRPr="0042232D">
              <w:rPr>
                <w:rFonts w:ascii="Times New Roman" w:hAnsi="Times New Roman" w:cs="Times New Roman"/>
                <w:sz w:val="28"/>
                <w:szCs w:val="28"/>
              </w:rPr>
              <w:t xml:space="preserve"> на содержание административных зданий</w:t>
            </w:r>
          </w:p>
        </w:tc>
        <w:tc>
          <w:tcPr>
            <w:tcW w:w="4536" w:type="dxa"/>
            <w:vAlign w:val="center"/>
          </w:tcPr>
          <w:p w:rsidR="00B95BB3" w:rsidRPr="00CB01DB" w:rsidRDefault="0042232D" w:rsidP="00CC1C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25,30</w:t>
            </w:r>
          </w:p>
        </w:tc>
      </w:tr>
      <w:tr w:rsidR="00B95BB3" w:rsidRPr="00CB01DB" w:rsidTr="001F0479">
        <w:trPr>
          <w:trHeight w:val="486"/>
          <w:jc w:val="center"/>
        </w:trPr>
        <w:tc>
          <w:tcPr>
            <w:tcW w:w="5070" w:type="dxa"/>
            <w:shd w:val="clear" w:color="auto" w:fill="8DB3E2" w:themeFill="text2" w:themeFillTint="66"/>
            <w:vAlign w:val="center"/>
          </w:tcPr>
          <w:p w:rsidR="00B95BB3" w:rsidRPr="0032171F" w:rsidRDefault="00B95BB3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B95BB3" w:rsidRPr="0032171F" w:rsidRDefault="00F27733" w:rsidP="00CC1C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17 839,59</w:t>
            </w:r>
          </w:p>
        </w:tc>
      </w:tr>
    </w:tbl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A243E" w:rsidRPr="00CB01DB" w:rsidRDefault="002A243E" w:rsidP="002A243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2A243E" w:rsidRPr="00CB01DB" w:rsidSect="001461E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D75FB" w:rsidRPr="00CB01DB" w:rsidRDefault="00FD75FB" w:rsidP="00996D6A">
      <w:pPr>
        <w:pStyle w:val="1"/>
        <w:shd w:val="clear" w:color="auto" w:fill="FBD4B4" w:themeFill="accent6" w:themeFillTint="66"/>
        <w:spacing w:before="0"/>
        <w:jc w:val="center"/>
        <w:rPr>
          <w:rFonts w:ascii="Times New Roman" w:hAnsi="Times New Roman" w:cs="Times New Roman"/>
          <w:b w:val="0"/>
        </w:rPr>
      </w:pPr>
      <w:bookmarkStart w:id="3" w:name="_Toc397074862"/>
      <w:r w:rsidRPr="00CB01DB">
        <w:rPr>
          <w:rFonts w:ascii="Times New Roman" w:hAnsi="Times New Roman" w:cs="Times New Roman"/>
          <w:color w:val="auto"/>
        </w:rPr>
        <w:lastRenderedPageBreak/>
        <w:t>Оценка эффективности проекта</w:t>
      </w:r>
      <w:bookmarkEnd w:id="3"/>
    </w:p>
    <w:p w:rsidR="00897B65" w:rsidRDefault="00897B65" w:rsidP="00861F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59F4" w:rsidRDefault="00FD75FB" w:rsidP="00A25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Расчет срока окупаемости проекта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представлен в таблицах </w:t>
      </w:r>
      <w:r w:rsidR="003038C7">
        <w:rPr>
          <w:rFonts w:ascii="Times New Roman" w:hAnsi="Times New Roman" w:cs="Times New Roman"/>
          <w:sz w:val="28"/>
          <w:szCs w:val="28"/>
        </w:rPr>
        <w:t>5</w:t>
      </w:r>
      <w:r w:rsidRPr="00CB01DB">
        <w:rPr>
          <w:rFonts w:ascii="Times New Roman" w:hAnsi="Times New Roman" w:cs="Times New Roman"/>
          <w:sz w:val="28"/>
          <w:szCs w:val="28"/>
        </w:rPr>
        <w:t xml:space="preserve"> и  </w:t>
      </w:r>
      <w:r w:rsidR="003038C7">
        <w:rPr>
          <w:rFonts w:ascii="Times New Roman" w:hAnsi="Times New Roman" w:cs="Times New Roman"/>
          <w:sz w:val="28"/>
          <w:szCs w:val="28"/>
        </w:rPr>
        <w:t>6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B95BB3" w:rsidRPr="00CB01DB" w:rsidRDefault="002A243E" w:rsidP="00660B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br/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038C7">
        <w:rPr>
          <w:rFonts w:ascii="Times New Roman" w:hAnsi="Times New Roman" w:cs="Times New Roman"/>
          <w:sz w:val="28"/>
          <w:szCs w:val="28"/>
        </w:rPr>
        <w:t>5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- Расчет простого срока окупаемости инвестиционного проекта (</w:t>
      </w:r>
      <w:r w:rsidR="00B95BB3" w:rsidRPr="00CB01DB">
        <w:rPr>
          <w:rFonts w:ascii="Times New Roman" w:hAnsi="Times New Roman" w:cs="Times New Roman"/>
          <w:sz w:val="28"/>
          <w:szCs w:val="28"/>
          <w:lang w:val="en-US"/>
        </w:rPr>
        <w:t>PBP</w:t>
      </w:r>
      <w:r w:rsidR="00B95BB3" w:rsidRPr="00CB01DB">
        <w:rPr>
          <w:rFonts w:ascii="Times New Roman" w:hAnsi="Times New Roman" w:cs="Times New Roman"/>
          <w:sz w:val="28"/>
          <w:szCs w:val="28"/>
        </w:rPr>
        <w:t>)</w:t>
      </w:r>
      <w:r w:rsidR="00FF33BC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415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1"/>
        <w:gridCol w:w="1122"/>
        <w:gridCol w:w="1238"/>
        <w:gridCol w:w="1238"/>
        <w:gridCol w:w="1238"/>
        <w:gridCol w:w="1238"/>
        <w:gridCol w:w="1238"/>
        <w:gridCol w:w="1122"/>
        <w:gridCol w:w="1122"/>
      </w:tblGrid>
      <w:tr w:rsidR="00F27733" w:rsidRPr="00F27733" w:rsidTr="00F27733">
        <w:trPr>
          <w:trHeight w:val="592"/>
        </w:trPr>
        <w:tc>
          <w:tcPr>
            <w:tcW w:w="4601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8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</w:tr>
      <w:tr w:rsidR="00F27733" w:rsidRPr="00F27733" w:rsidTr="00F27733">
        <w:trPr>
          <w:trHeight w:val="305"/>
        </w:trPr>
        <w:tc>
          <w:tcPr>
            <w:tcW w:w="4601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инвестиций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таблица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1)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32 025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27733" w:rsidRPr="00F27733" w:rsidTr="00F27733">
        <w:trPr>
          <w:trHeight w:val="592"/>
        </w:trPr>
        <w:tc>
          <w:tcPr>
            <w:tcW w:w="4601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чистой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прибыли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амортизационных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отчислений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таблицы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7-8)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775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11 012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3 849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4 650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5 450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6 001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6 017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6 017</w:t>
            </w:r>
          </w:p>
        </w:tc>
      </w:tr>
      <w:tr w:rsidR="00F27733" w:rsidRPr="00F27733" w:rsidTr="00F27733">
        <w:trPr>
          <w:trHeight w:val="305"/>
        </w:trPr>
        <w:tc>
          <w:tcPr>
            <w:tcW w:w="4601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Сальдо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. 2-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.1)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-31 250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11 012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3 849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4 650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5 450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6 001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6 017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6 017</w:t>
            </w:r>
          </w:p>
        </w:tc>
      </w:tr>
      <w:tr w:rsidR="00F27733" w:rsidRPr="00F27733" w:rsidTr="00F27733">
        <w:trPr>
          <w:trHeight w:val="305"/>
        </w:trPr>
        <w:tc>
          <w:tcPr>
            <w:tcW w:w="4601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Сальдо</w:t>
            </w:r>
            <w:proofErr w:type="gramEnd"/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нарастающим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итогом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-31 250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-20 237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-16 388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-11 738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-6 288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-287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5 730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11 747</w:t>
            </w:r>
          </w:p>
        </w:tc>
      </w:tr>
    </w:tbl>
    <w:p w:rsidR="00B95BB3" w:rsidRPr="00CB01DB" w:rsidRDefault="00B95BB3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014002" w:rsidP="00FF33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3038C7">
        <w:rPr>
          <w:rFonts w:ascii="Times New Roman" w:hAnsi="Times New Roman" w:cs="Times New Roman"/>
          <w:sz w:val="28"/>
          <w:szCs w:val="28"/>
        </w:rPr>
        <w:t xml:space="preserve"> 6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- Расчет дисконтированного срока окупаемости инвестиционного проекта (</w:t>
      </w:r>
      <w:r w:rsidR="00B95BB3" w:rsidRPr="00CB01DB">
        <w:rPr>
          <w:rFonts w:ascii="Times New Roman" w:hAnsi="Times New Roman" w:cs="Times New Roman"/>
          <w:sz w:val="28"/>
          <w:szCs w:val="28"/>
          <w:lang w:val="en-US"/>
        </w:rPr>
        <w:t>DPP</w:t>
      </w:r>
      <w:r w:rsidR="00B95BB3" w:rsidRPr="00CB01DB">
        <w:rPr>
          <w:rFonts w:ascii="Times New Roman" w:hAnsi="Times New Roman" w:cs="Times New Roman"/>
          <w:sz w:val="28"/>
          <w:szCs w:val="28"/>
        </w:rPr>
        <w:t>)</w:t>
      </w:r>
      <w:r w:rsidR="00FF33BC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417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8"/>
        <w:gridCol w:w="1123"/>
        <w:gridCol w:w="1240"/>
        <w:gridCol w:w="1240"/>
        <w:gridCol w:w="1240"/>
        <w:gridCol w:w="1240"/>
        <w:gridCol w:w="1240"/>
        <w:gridCol w:w="1123"/>
        <w:gridCol w:w="1123"/>
      </w:tblGrid>
      <w:tr w:rsidR="00F27733" w:rsidRPr="00F27733" w:rsidTr="00F27733">
        <w:trPr>
          <w:trHeight w:val="502"/>
        </w:trPr>
        <w:tc>
          <w:tcPr>
            <w:tcW w:w="460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8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</w:tr>
      <w:tr w:rsidR="00F27733" w:rsidRPr="00F27733" w:rsidTr="00F27733">
        <w:trPr>
          <w:trHeight w:val="258"/>
        </w:trPr>
        <w:tc>
          <w:tcPr>
            <w:tcW w:w="460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Темп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инфляции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, 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11,36%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11,36%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11,36%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11,36%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11,36%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11,36%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11,36%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11,36%</w:t>
            </w:r>
          </w:p>
        </w:tc>
      </w:tr>
      <w:tr w:rsidR="00F27733" w:rsidRPr="00F27733" w:rsidTr="00F27733">
        <w:trPr>
          <w:trHeight w:val="258"/>
        </w:trPr>
        <w:tc>
          <w:tcPr>
            <w:tcW w:w="460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Ставка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рефинансирования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ЦБ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РФ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, 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8,25%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8,25%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8,25%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8,25%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8,25%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8,25%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8,25%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8,25%</w:t>
            </w:r>
          </w:p>
        </w:tc>
      </w:tr>
      <w:tr w:rsidR="00F27733" w:rsidRPr="00F27733" w:rsidTr="00F27733">
        <w:trPr>
          <w:trHeight w:val="258"/>
        </w:trPr>
        <w:tc>
          <w:tcPr>
            <w:tcW w:w="460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Величина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риска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, 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12%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12%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12%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12%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12%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12%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12%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12%</w:t>
            </w:r>
          </w:p>
        </w:tc>
      </w:tr>
      <w:tr w:rsidR="00F27733" w:rsidRPr="00F27733" w:rsidTr="00F27733">
        <w:trPr>
          <w:trHeight w:val="258"/>
        </w:trPr>
        <w:tc>
          <w:tcPr>
            <w:tcW w:w="460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Коэффициент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дисконтирования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0,84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0,77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0,70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0,64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0,59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0,54</w:t>
            </w:r>
          </w:p>
        </w:tc>
      </w:tr>
      <w:tr w:rsidR="00F27733" w:rsidRPr="00F27733" w:rsidTr="00F27733">
        <w:trPr>
          <w:trHeight w:val="502"/>
        </w:trPr>
        <w:tc>
          <w:tcPr>
            <w:tcW w:w="460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инвестиций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учетом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дисконтирования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32 025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27733" w:rsidRPr="00F27733" w:rsidTr="00F27733">
        <w:trPr>
          <w:trHeight w:val="502"/>
        </w:trPr>
        <w:tc>
          <w:tcPr>
            <w:tcW w:w="460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чистой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прибыли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амортизационных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отчислений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учетом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дисконтирования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775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10 084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3 227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3 570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3 832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3 863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3 547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3 248</w:t>
            </w:r>
          </w:p>
        </w:tc>
      </w:tr>
      <w:tr w:rsidR="00F27733" w:rsidRPr="00F27733" w:rsidTr="00F27733">
        <w:trPr>
          <w:trHeight w:val="329"/>
        </w:trPr>
        <w:tc>
          <w:tcPr>
            <w:tcW w:w="460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Сальдо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. 6-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.5)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-31 250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10 084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3 227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3 570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3 832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3 863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3 547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3 248</w:t>
            </w:r>
          </w:p>
        </w:tc>
      </w:tr>
      <w:tr w:rsidR="00F27733" w:rsidRPr="00F27733" w:rsidTr="00F27733">
        <w:trPr>
          <w:trHeight w:val="359"/>
        </w:trPr>
        <w:tc>
          <w:tcPr>
            <w:tcW w:w="4608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Сальдо</w:t>
            </w:r>
            <w:proofErr w:type="gramEnd"/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нарастающим</w:t>
            </w: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27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итогом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-31 250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-21 166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-17 938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-14 368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-10 536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-6 673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-3 126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F27733" w:rsidRPr="00F27733" w:rsidRDefault="00F27733" w:rsidP="00F27733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</w:pPr>
            <w:r w:rsidRPr="00F27733">
              <w:rPr>
                <w:rFonts w:ascii="Times Roman" w:eastAsia="Times New Roman" w:hAnsi="Times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</w:tr>
    </w:tbl>
    <w:p w:rsidR="0069553C" w:rsidRPr="00CB01DB" w:rsidRDefault="0069553C" w:rsidP="00FF33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243E" w:rsidRPr="00CB01DB" w:rsidRDefault="002A243E" w:rsidP="00B95BB3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2A243E" w:rsidRPr="00CB01DB" w:rsidSect="00CC1CB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95BB3" w:rsidRPr="00CB01DB" w:rsidRDefault="00B95BB3" w:rsidP="00663B8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lastRenderedPageBreak/>
        <w:t>На основании выполненных расчетов определены основные показатели эффективности проекта, к</w:t>
      </w:r>
      <w:r w:rsidR="00660BB3">
        <w:rPr>
          <w:rFonts w:ascii="Times New Roman" w:hAnsi="Times New Roman" w:cs="Times New Roman"/>
          <w:sz w:val="28"/>
          <w:szCs w:val="28"/>
        </w:rPr>
        <w:t>оторые представлены в Т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660BB3">
        <w:rPr>
          <w:rFonts w:ascii="Times New Roman" w:hAnsi="Times New Roman" w:cs="Times New Roman"/>
          <w:sz w:val="28"/>
          <w:szCs w:val="28"/>
        </w:rPr>
        <w:t>7</w:t>
      </w:r>
      <w:r w:rsidR="00DF7DFF" w:rsidRPr="00CB01DB">
        <w:rPr>
          <w:rFonts w:ascii="Times New Roman" w:hAnsi="Times New Roman" w:cs="Times New Roman"/>
          <w:sz w:val="28"/>
          <w:szCs w:val="28"/>
        </w:rPr>
        <w:t>.</w:t>
      </w:r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014002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3038C7">
        <w:rPr>
          <w:rFonts w:ascii="Times New Roman" w:hAnsi="Times New Roman" w:cs="Times New Roman"/>
          <w:sz w:val="28"/>
          <w:szCs w:val="28"/>
        </w:rPr>
        <w:t>7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Основные показатели эффективности проекта.</w:t>
      </w: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B95BB3" w:rsidRPr="00CB01DB" w:rsidTr="00807A12">
        <w:trPr>
          <w:trHeight w:val="622"/>
        </w:trPr>
        <w:tc>
          <w:tcPr>
            <w:tcW w:w="6629" w:type="dxa"/>
            <w:vAlign w:val="center"/>
          </w:tcPr>
          <w:p w:rsidR="00B95BB3" w:rsidRPr="00027E96" w:rsidRDefault="00B95BB3" w:rsidP="00807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2835" w:type="dxa"/>
            <w:vAlign w:val="center"/>
          </w:tcPr>
          <w:p w:rsidR="00B95BB3" w:rsidRPr="00027E96" w:rsidRDefault="00F27733" w:rsidP="00807A1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95BB3" w:rsidRPr="00CB01DB" w:rsidTr="00807A12">
        <w:trPr>
          <w:trHeight w:val="504"/>
        </w:trPr>
        <w:tc>
          <w:tcPr>
            <w:tcW w:w="6629" w:type="dxa"/>
            <w:vAlign w:val="center"/>
          </w:tcPr>
          <w:p w:rsidR="00B95BB3" w:rsidRPr="00027E96" w:rsidRDefault="00B95BB3" w:rsidP="00807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02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95BB3" w:rsidRPr="00027E96" w:rsidRDefault="00F27733" w:rsidP="00807A1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95BB3" w:rsidRPr="00CB01DB" w:rsidTr="00807A12">
        <w:trPr>
          <w:trHeight w:val="413"/>
        </w:trPr>
        <w:tc>
          <w:tcPr>
            <w:tcW w:w="6629" w:type="dxa"/>
            <w:vAlign w:val="center"/>
          </w:tcPr>
          <w:p w:rsidR="00B95BB3" w:rsidRPr="00027E96" w:rsidRDefault="00B95BB3" w:rsidP="00807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95BB3" w:rsidRPr="00027E96" w:rsidRDefault="00F27733" w:rsidP="00807A1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95BB3" w:rsidRPr="00CB01DB" w:rsidTr="00807A12">
        <w:trPr>
          <w:trHeight w:val="521"/>
        </w:trPr>
        <w:tc>
          <w:tcPr>
            <w:tcW w:w="6629" w:type="dxa"/>
            <w:vAlign w:val="center"/>
          </w:tcPr>
          <w:p w:rsidR="00B95BB3" w:rsidRPr="00027E96" w:rsidRDefault="00B95BB3" w:rsidP="00807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</w:t>
            </w:r>
            <w:proofErr w:type="gramStart"/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835" w:type="dxa"/>
            <w:vAlign w:val="center"/>
          </w:tcPr>
          <w:p w:rsidR="00B95BB3" w:rsidRPr="00027E96" w:rsidRDefault="00F27733" w:rsidP="00807A1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B95BB3" w:rsidRPr="00CB01DB" w:rsidTr="00807A12">
        <w:trPr>
          <w:trHeight w:val="557"/>
        </w:trPr>
        <w:tc>
          <w:tcPr>
            <w:tcW w:w="6629" w:type="dxa"/>
            <w:vAlign w:val="center"/>
          </w:tcPr>
          <w:p w:rsidR="00B95BB3" w:rsidRPr="00027E96" w:rsidRDefault="00B95BB3" w:rsidP="00807A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(IRR),%</w:t>
            </w:r>
          </w:p>
        </w:tc>
        <w:tc>
          <w:tcPr>
            <w:tcW w:w="2835" w:type="dxa"/>
            <w:vAlign w:val="center"/>
          </w:tcPr>
          <w:p w:rsidR="00B95BB3" w:rsidRPr="00027E96" w:rsidRDefault="00A355BB" w:rsidP="00807A1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7EC9" w:rsidRPr="00CB01DB" w:rsidRDefault="00337EC9" w:rsidP="00337E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Инвестиционный проект сильно чувствительный по качеству входящего сырья, что влечет за собой ряд рисков. Так при снижении выхода готовой продукции на 1% срок окупаемости проекта достигается только через 7,7 лет, дисконтированный срок окупаемости превышает 11 лет. Внутренняя норма доходности не может быть определенна в обозримом будущем. Поэтому данный проект можно отнести к высоко рискованным проектам.  </w:t>
      </w:r>
    </w:p>
    <w:p w:rsidR="00B95BB3" w:rsidRPr="00CB01DB" w:rsidRDefault="00B95BB3" w:rsidP="00996D6A">
      <w:pPr>
        <w:pStyle w:val="1"/>
        <w:shd w:val="clear" w:color="auto" w:fill="FBD4B4" w:themeFill="accent6" w:themeFillTint="66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397074863"/>
      <w:r w:rsidRPr="00CB01DB">
        <w:rPr>
          <w:rFonts w:ascii="Times New Roman" w:hAnsi="Times New Roman" w:cs="Times New Roman"/>
          <w:color w:val="auto"/>
        </w:rPr>
        <w:t xml:space="preserve">Площадка для размещения </w:t>
      </w:r>
      <w:r w:rsidR="00D81A60">
        <w:rPr>
          <w:rFonts w:ascii="Times New Roman" w:hAnsi="Times New Roman" w:cs="Times New Roman"/>
          <w:color w:val="auto"/>
        </w:rPr>
        <w:t>производства</w:t>
      </w:r>
      <w:bookmarkEnd w:id="4"/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E22FE6" w:rsidP="00861F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</w:t>
      </w:r>
      <w:r w:rsidR="000A4B04">
        <w:rPr>
          <w:rFonts w:ascii="Times New Roman" w:hAnsi="Times New Roman" w:cs="Times New Roman"/>
          <w:sz w:val="28"/>
          <w:szCs w:val="28"/>
        </w:rPr>
        <w:t xml:space="preserve"> рентабельности данного направления деятельности необходимо, ч</w:t>
      </w:r>
      <w:bookmarkStart w:id="5" w:name="_GoBack"/>
      <w:bookmarkEnd w:id="5"/>
      <w:r w:rsidR="000A4B04">
        <w:rPr>
          <w:rFonts w:ascii="Times New Roman" w:hAnsi="Times New Roman" w:cs="Times New Roman"/>
          <w:sz w:val="28"/>
          <w:szCs w:val="28"/>
        </w:rPr>
        <w:t>тобы площадка, на которой будет размещен сортировочный комплекс, находилась на въезде на городской полигон захоронения отходов</w:t>
      </w:r>
    </w:p>
    <w:p w:rsidR="00B95BB3" w:rsidRPr="00CB01DB" w:rsidRDefault="00B95BB3" w:rsidP="00861F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DB3CB5">
        <w:rPr>
          <w:rFonts w:ascii="Times New Roman" w:hAnsi="Times New Roman" w:cs="Times New Roman"/>
          <w:sz w:val="28"/>
          <w:szCs w:val="28"/>
        </w:rPr>
        <w:t>производства</w:t>
      </w:r>
      <w:r w:rsidRPr="00CB01DB">
        <w:rPr>
          <w:rFonts w:ascii="Times New Roman" w:hAnsi="Times New Roman" w:cs="Times New Roman"/>
          <w:sz w:val="28"/>
          <w:szCs w:val="28"/>
        </w:rPr>
        <w:t xml:space="preserve"> предусматривается наличие земельного участка, отвечающего следующим требованиям:</w:t>
      </w:r>
    </w:p>
    <w:p w:rsidR="007D2D30" w:rsidRDefault="00DF7DFF" w:rsidP="007D2D3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30">
        <w:rPr>
          <w:rFonts w:ascii="Times New Roman" w:hAnsi="Times New Roman" w:cs="Times New Roman"/>
          <w:sz w:val="28"/>
          <w:szCs w:val="28"/>
        </w:rPr>
        <w:t>п</w:t>
      </w:r>
      <w:r w:rsidR="00B95BB3" w:rsidRPr="007D2D30">
        <w:rPr>
          <w:rFonts w:ascii="Times New Roman" w:hAnsi="Times New Roman" w:cs="Times New Roman"/>
          <w:sz w:val="28"/>
          <w:szCs w:val="28"/>
        </w:rPr>
        <w:t>лощадь земельного участка необходимого для размещен</w:t>
      </w:r>
      <w:r w:rsidR="00771D93" w:rsidRPr="007D2D30">
        <w:rPr>
          <w:rFonts w:ascii="Times New Roman" w:hAnsi="Times New Roman" w:cs="Times New Roman"/>
          <w:sz w:val="28"/>
          <w:szCs w:val="28"/>
        </w:rPr>
        <w:t xml:space="preserve">ия должна составить не менее </w:t>
      </w:r>
      <w:r w:rsidR="000A4B04">
        <w:rPr>
          <w:rFonts w:ascii="Times New Roman" w:hAnsi="Times New Roman" w:cs="Times New Roman"/>
          <w:sz w:val="28"/>
          <w:szCs w:val="28"/>
        </w:rPr>
        <w:t>20</w:t>
      </w:r>
      <w:r w:rsidR="00DD770E" w:rsidRPr="007D2D30">
        <w:rPr>
          <w:rFonts w:ascii="Times New Roman" w:hAnsi="Times New Roman" w:cs="Times New Roman"/>
          <w:sz w:val="28"/>
          <w:szCs w:val="28"/>
        </w:rPr>
        <w:t>00</w:t>
      </w:r>
      <w:r w:rsidR="00771D93" w:rsidRPr="007D2D3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771D93" w:rsidRPr="007D2D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B95BB3" w:rsidRPr="007D2D30">
        <w:rPr>
          <w:rFonts w:ascii="Times New Roman" w:hAnsi="Times New Roman" w:cs="Times New Roman"/>
          <w:sz w:val="28"/>
          <w:szCs w:val="28"/>
        </w:rPr>
        <w:t>;</w:t>
      </w:r>
    </w:p>
    <w:p w:rsidR="007D2D30" w:rsidRDefault="00DF7DFF" w:rsidP="007D2D3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30">
        <w:rPr>
          <w:rFonts w:ascii="Times New Roman" w:hAnsi="Times New Roman" w:cs="Times New Roman"/>
          <w:sz w:val="28"/>
          <w:szCs w:val="28"/>
        </w:rPr>
        <w:t>и</w:t>
      </w:r>
      <w:r w:rsidR="00B95BB3" w:rsidRPr="007D2D30">
        <w:rPr>
          <w:rFonts w:ascii="Times New Roman" w:hAnsi="Times New Roman" w:cs="Times New Roman"/>
          <w:sz w:val="28"/>
          <w:szCs w:val="28"/>
        </w:rPr>
        <w:t>нфраструктура:</w:t>
      </w:r>
      <w:r w:rsidR="00B13886" w:rsidRPr="007D2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D30" w:rsidRDefault="00A64091" w:rsidP="007D2D30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7D2D30">
        <w:rPr>
          <w:rFonts w:ascii="Times New Roman" w:hAnsi="Times New Roman" w:cs="Times New Roman"/>
          <w:sz w:val="28"/>
          <w:szCs w:val="28"/>
        </w:rPr>
        <w:t>электроснабжение – напряжение лин</w:t>
      </w:r>
      <w:r w:rsidR="000A4B04">
        <w:rPr>
          <w:rFonts w:ascii="Times New Roman" w:hAnsi="Times New Roman" w:cs="Times New Roman"/>
          <w:sz w:val="28"/>
          <w:szCs w:val="28"/>
        </w:rPr>
        <w:t>ии электропередач не менее 10</w:t>
      </w:r>
      <w:r w:rsidR="00CB1686" w:rsidRPr="007D2D30">
        <w:rPr>
          <w:rFonts w:ascii="Times New Roman" w:hAnsi="Times New Roman" w:cs="Times New Roman"/>
          <w:sz w:val="28"/>
          <w:szCs w:val="28"/>
        </w:rPr>
        <w:t>0</w:t>
      </w:r>
      <w:r w:rsidR="00DA7561" w:rsidRPr="007D2D30">
        <w:rPr>
          <w:rFonts w:ascii="Times New Roman" w:hAnsi="Times New Roman" w:cs="Times New Roman"/>
          <w:sz w:val="28"/>
          <w:szCs w:val="28"/>
        </w:rPr>
        <w:t xml:space="preserve"> </w:t>
      </w:r>
      <w:r w:rsidR="00DB3CB5" w:rsidRPr="007D2D30">
        <w:rPr>
          <w:rFonts w:ascii="Times New Roman" w:hAnsi="Times New Roman" w:cs="Times New Roman"/>
          <w:sz w:val="28"/>
          <w:szCs w:val="28"/>
        </w:rPr>
        <w:t>кВт</w:t>
      </w:r>
      <w:r w:rsidR="00CB1686" w:rsidRPr="007D2D30">
        <w:rPr>
          <w:rFonts w:ascii="Times New Roman" w:hAnsi="Times New Roman" w:cs="Times New Roman"/>
          <w:sz w:val="28"/>
          <w:szCs w:val="28"/>
        </w:rPr>
        <w:t>;</w:t>
      </w:r>
      <w:r w:rsidR="00982FDF" w:rsidRPr="007D2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B3" w:rsidRPr="004E046C" w:rsidRDefault="00B95BB3" w:rsidP="004E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BB3" w:rsidRPr="004E046C" w:rsidSect="004B6224">
      <w:headerReference w:type="default" r:id="rId14"/>
      <w:foot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12" w:rsidRDefault="00807A12" w:rsidP="00A74401">
      <w:pPr>
        <w:spacing w:after="0" w:line="240" w:lineRule="auto"/>
      </w:pPr>
      <w:r>
        <w:separator/>
      </w:r>
    </w:p>
  </w:endnote>
  <w:endnote w:type="continuationSeparator" w:id="0">
    <w:p w:rsidR="00807A12" w:rsidRDefault="00807A12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ievitCyr-Regular">
    <w:altName w:val="Microsoft YaHei"/>
    <w:panose1 w:val="02000503040000020004"/>
    <w:charset w:val="CC"/>
    <w:family w:val="auto"/>
    <w:pitch w:val="variable"/>
    <w:sig w:usb0="80000283" w:usb1="0000000A" w:usb2="00000000" w:usb3="00000000" w:csb0="00000004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3140"/>
      <w:docPartObj>
        <w:docPartGallery w:val="Page Numbers (Bottom of Page)"/>
        <w:docPartUnique/>
      </w:docPartObj>
    </w:sdtPr>
    <w:sdtEndPr/>
    <w:sdtContent>
      <w:p w:rsidR="00807A12" w:rsidRDefault="00807A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E6">
          <w:rPr>
            <w:noProof/>
          </w:rPr>
          <w:t>7</w:t>
        </w:r>
        <w:r>
          <w:fldChar w:fldCharType="end"/>
        </w:r>
      </w:p>
    </w:sdtContent>
  </w:sdt>
  <w:p w:rsidR="00807A12" w:rsidRDefault="00807A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57413"/>
      <w:docPartObj>
        <w:docPartGallery w:val="Page Numbers (Bottom of Page)"/>
        <w:docPartUnique/>
      </w:docPartObj>
    </w:sdtPr>
    <w:sdtEndPr/>
    <w:sdtContent>
      <w:p w:rsidR="00807A12" w:rsidRDefault="00807A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E6">
          <w:rPr>
            <w:noProof/>
          </w:rPr>
          <w:t>8</w:t>
        </w:r>
        <w:r>
          <w:fldChar w:fldCharType="end"/>
        </w:r>
      </w:p>
    </w:sdtContent>
  </w:sdt>
  <w:p w:rsidR="00807A12" w:rsidRDefault="00807A1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2" w:rsidRPr="00402F92" w:rsidRDefault="00E22FE6" w:rsidP="00BD26E7">
    <w:pPr>
      <w:pStyle w:val="aa"/>
      <w:jc w:val="center"/>
      <w:rPr>
        <w:rFonts w:ascii="Times New Roman" w:hAnsi="Times New Roman" w:cs="Times New Roman"/>
        <w:sz w:val="24"/>
        <w:szCs w:val="24"/>
      </w:rPr>
    </w:pPr>
    <w:sdt>
      <w:sdtPr>
        <w:id w:val="-179666307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807A12" w:rsidRPr="00402F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7A12" w:rsidRPr="00402F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07A12" w:rsidRPr="00402F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A1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="00807A12" w:rsidRPr="00402F9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12" w:rsidRDefault="00807A12" w:rsidP="00A74401">
      <w:pPr>
        <w:spacing w:after="0" w:line="240" w:lineRule="auto"/>
      </w:pPr>
      <w:r>
        <w:separator/>
      </w:r>
    </w:p>
  </w:footnote>
  <w:footnote w:type="continuationSeparator" w:id="0">
    <w:p w:rsidR="00807A12" w:rsidRDefault="00807A12" w:rsidP="00A74401">
      <w:pPr>
        <w:spacing w:after="0" w:line="240" w:lineRule="auto"/>
      </w:pPr>
      <w:r>
        <w:continuationSeparator/>
      </w:r>
    </w:p>
  </w:footnote>
  <w:footnote w:id="1">
    <w:p w:rsidR="00E07ED5" w:rsidRPr="00E07ED5" w:rsidRDefault="00E07ED5" w:rsidP="00E07ED5">
      <w:pPr>
        <w:pStyle w:val="a5"/>
        <w:rPr>
          <w:rFonts w:ascii="Arial" w:hAnsi="Arial" w:cs="Arial"/>
          <w:color w:val="222222"/>
          <w:shd w:val="clear" w:color="auto" w:fill="FFFFFF"/>
        </w:rPr>
      </w:pPr>
      <w:r>
        <w:rPr>
          <w:rStyle w:val="a7"/>
        </w:rPr>
        <w:footnoteRef/>
      </w:r>
      <w:r>
        <w:t xml:space="preserve"> </w:t>
      </w:r>
      <w:r w:rsidRPr="00E07ED5">
        <w:rPr>
          <w:rFonts w:ascii="Arial" w:hAnsi="Arial" w:cs="Arial"/>
          <w:color w:val="222222"/>
          <w:shd w:val="clear" w:color="auto" w:fill="FFFFFF"/>
        </w:rPr>
        <w:t>отходы от производства картона, его разновид</w:t>
      </w:r>
      <w:r>
        <w:rPr>
          <w:rFonts w:ascii="Arial" w:hAnsi="Arial" w:cs="Arial"/>
          <w:color w:val="222222"/>
          <w:shd w:val="clear" w:color="auto" w:fill="FFFFFF"/>
        </w:rPr>
        <w:t>ностей, белой и цветной бумаги;</w:t>
      </w:r>
    </w:p>
  </w:footnote>
  <w:footnote w:id="2">
    <w:p w:rsidR="00E07ED5" w:rsidRDefault="00E07ED5" w:rsidP="00E07ED5">
      <w:pPr>
        <w:pStyle w:val="a5"/>
      </w:pPr>
      <w:r>
        <w:rPr>
          <w:rStyle w:val="a7"/>
        </w:rPr>
        <w:footnoteRef/>
      </w:r>
      <w:r>
        <w:t xml:space="preserve"> </w:t>
      </w:r>
      <w:r>
        <w:t>отходы от производства гофрирован</w:t>
      </w:r>
      <w:r>
        <w:t>ного картона и его производных.</w:t>
      </w:r>
    </w:p>
    <w:p w:rsidR="00E07ED5" w:rsidRDefault="00E07ED5" w:rsidP="00E07ED5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2" w:rsidRDefault="00807A12" w:rsidP="00CB1686">
    <w:pPr>
      <w:pStyle w:val="aa"/>
      <w:tabs>
        <w:tab w:val="center" w:pos="7285"/>
        <w:tab w:val="right" w:pos="14570"/>
      </w:tabs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8239" behindDoc="1" locked="0" layoutInCell="1" allowOverlap="1" wp14:anchorId="45F0C4A4" wp14:editId="40B48E89">
          <wp:simplePos x="0" y="0"/>
          <wp:positionH relativeFrom="column">
            <wp:posOffset>-374650</wp:posOffset>
          </wp:positionH>
          <wp:positionV relativeFrom="paragraph">
            <wp:posOffset>-60960</wp:posOffset>
          </wp:positionV>
          <wp:extent cx="401320" cy="276225"/>
          <wp:effectExtent l="0" t="0" r="0" b="9525"/>
          <wp:wrapTight wrapText="bothSides">
            <wp:wrapPolygon edited="0">
              <wp:start x="4101" y="0"/>
              <wp:lineTo x="0" y="2979"/>
              <wp:lineTo x="0" y="8938"/>
              <wp:lineTo x="2051" y="20855"/>
              <wp:lineTo x="13329" y="20855"/>
              <wp:lineTo x="20506" y="16386"/>
              <wp:lineTo x="20506" y="2979"/>
              <wp:lineTo x="18456" y="0"/>
              <wp:lineTo x="4101" y="0"/>
            </wp:wrapPolygon>
          </wp:wrapTight>
          <wp:docPr id="1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</w:t>
    </w:r>
    <w:r w:rsidRPr="008C3983">
      <w:rPr>
        <w:color w:val="4F81BD" w:themeColor="accent1"/>
      </w:rPr>
      <w:t>Алтайский центр инвестиций и развития</w:t>
    </w:r>
  </w:p>
  <w:p w:rsidR="00807A12" w:rsidRDefault="00807A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9356" w:type="dxa"/>
      <w:tblInd w:w="-34" w:type="dxa"/>
      <w:tblBorders>
        <w:top w:val="none" w:sz="0" w:space="0" w:color="auto"/>
        <w:left w:val="none" w:sz="0" w:space="0" w:color="auto"/>
        <w:bottom w:val="single" w:sz="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3919"/>
      <w:gridCol w:w="4050"/>
    </w:tblGrid>
    <w:tr w:rsidR="00807A12" w:rsidRPr="005B179C" w:rsidTr="00597022">
      <w:tc>
        <w:tcPr>
          <w:tcW w:w="1387" w:type="dxa"/>
          <w:vMerge w:val="restart"/>
        </w:tcPr>
        <w:p w:rsidR="00807A12" w:rsidRPr="00222CCC" w:rsidRDefault="00807A12" w:rsidP="00B53C82">
          <w:pPr>
            <w:jc w:val="center"/>
            <w:rPr>
              <w:rFonts w:ascii="KievitCyr-Regular" w:hAnsi="KievitCyr-Regular"/>
              <w:color w:val="1D67A1"/>
              <w:sz w:val="28"/>
            </w:rPr>
          </w:pPr>
          <w:r w:rsidRPr="00222CCC">
            <w:rPr>
              <w:rFonts w:ascii="KievitCyr-Regular" w:hAnsi="KievitCyr-Regular"/>
              <w:noProof/>
              <w:color w:val="1D67A1"/>
              <w:sz w:val="28"/>
              <w:lang w:eastAsia="ru-RU"/>
            </w:rPr>
            <w:drawing>
              <wp:inline distT="0" distB="0" distL="0" distR="0" wp14:anchorId="69CCF821" wp14:editId="77580C6F">
                <wp:extent cx="744187" cy="552450"/>
                <wp:effectExtent l="0" t="0" r="0" b="0"/>
                <wp:docPr id="2" name="Рисунок 2" descr="Z:\Всем\1 Специалисты\Кобозев\BRANDBOOK Алтайкий центр привлечения инвестиций\лого\LOGO_без текс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Всем\1 Специалисты\Кобозев\BRANDBOOK Алтайкий центр привлечения инвестиций\лого\LOGO_без текста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69" t="14195" r="13821" b="15843"/>
                        <a:stretch/>
                      </pic:blipFill>
                      <pic:spPr bwMode="auto">
                        <a:xfrm>
                          <a:off x="0" y="0"/>
                          <a:ext cx="745117" cy="55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  <w:vAlign w:val="center"/>
        </w:tcPr>
        <w:p w:rsidR="00807A12" w:rsidRDefault="00807A12" w:rsidP="00B53C82">
          <w:r w:rsidRPr="00222CCC">
            <w:rPr>
              <w:rFonts w:ascii="KievitCyr-Regular" w:hAnsi="KievitCyr-Regular"/>
              <w:color w:val="1D67A1"/>
              <w:sz w:val="28"/>
            </w:rPr>
            <w:t>АЛТАЙСКИЙ ЦЕНТР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>НВЕСТИЦИЙ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 xml:space="preserve"> РАЗВИТИЯ</w:t>
          </w:r>
        </w:p>
      </w:tc>
      <w:tc>
        <w:tcPr>
          <w:tcW w:w="4050" w:type="dxa"/>
          <w:vAlign w:val="center"/>
        </w:tcPr>
        <w:p w:rsidR="00807A12" w:rsidRPr="005B179C" w:rsidRDefault="00807A12" w:rsidP="00B53C82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 xml:space="preserve">656056, Алтайский край </w:t>
          </w:r>
        </w:p>
        <w:p w:rsidR="00807A12" w:rsidRPr="00891249" w:rsidRDefault="00807A12" w:rsidP="00B53C82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г. Барнаул,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</w:t>
          </w:r>
          <w:r w:rsidRPr="00891249">
            <w:rPr>
              <w:rFonts w:ascii="KievitCyr-Regular" w:hAnsi="KievitCyr-Regular"/>
              <w:color w:val="1D67A1"/>
              <w:sz w:val="18"/>
            </w:rPr>
            <w:t xml:space="preserve">ул. Гоголя, 36 </w:t>
          </w:r>
        </w:p>
        <w:p w:rsidR="00807A12" w:rsidRPr="005B179C" w:rsidRDefault="00807A12" w:rsidP="00B53C82">
          <w:pPr>
            <w:jc w:val="right"/>
            <w:rPr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Тел/факс</w:t>
          </w:r>
          <w:r>
            <w:rPr>
              <w:rFonts w:ascii="KievitCyr-Regular" w:hAnsi="KievitCyr-Regular"/>
              <w:color w:val="1D67A1"/>
              <w:sz w:val="18"/>
            </w:rPr>
            <w:t>: +7 (3852) 201-119/201-113</w:t>
          </w:r>
        </w:p>
      </w:tc>
    </w:tr>
    <w:tr w:rsidR="00807A12" w:rsidRPr="005B179C" w:rsidTr="00597022">
      <w:tc>
        <w:tcPr>
          <w:tcW w:w="1387" w:type="dxa"/>
          <w:vMerge/>
        </w:tcPr>
        <w:p w:rsidR="00807A12" w:rsidRPr="00222CCC" w:rsidRDefault="00807A12" w:rsidP="00B53C82">
          <w:pPr>
            <w:jc w:val="center"/>
            <w:rPr>
              <w:rFonts w:ascii="KievitCyr-Regular" w:hAnsi="KievitCyr-Regular"/>
              <w:noProof/>
              <w:color w:val="1D67A1"/>
              <w:sz w:val="28"/>
            </w:rPr>
          </w:pPr>
        </w:p>
      </w:tc>
      <w:tc>
        <w:tcPr>
          <w:tcW w:w="3919" w:type="dxa"/>
        </w:tcPr>
        <w:p w:rsidR="00807A12" w:rsidRPr="00222CCC" w:rsidRDefault="00E22FE6" w:rsidP="00B53C82">
          <w:pPr>
            <w:tabs>
              <w:tab w:val="left" w:pos="6082"/>
            </w:tabs>
            <w:spacing w:after="120"/>
            <w:rPr>
              <w:rFonts w:ascii="KievitCyr-Regular" w:hAnsi="KievitCyr-Regular"/>
              <w:color w:val="1D67A1"/>
              <w:sz w:val="28"/>
            </w:rPr>
          </w:pPr>
          <w:hyperlink r:id="rId2" w:history="1">
            <w:r w:rsidR="00807A12" w:rsidRPr="005B179C">
              <w:rPr>
                <w:rFonts w:ascii="KievitCyr-Regular" w:hAnsi="KievitCyr-Regular"/>
                <w:color w:val="1D67A1"/>
                <w:sz w:val="18"/>
              </w:rPr>
              <w:t>www.altinvest22.ru</w:t>
            </w:r>
          </w:hyperlink>
          <w:r w:rsidR="00807A12" w:rsidRPr="005B179C">
            <w:rPr>
              <w:rFonts w:ascii="KievitCyr-Regular" w:hAnsi="KievitCyr-Regular"/>
              <w:color w:val="1D67A1"/>
              <w:sz w:val="18"/>
            </w:rPr>
            <w:t xml:space="preserve">,  </w:t>
          </w:r>
          <w:hyperlink r:id="rId3" w:history="1">
            <w:r w:rsidR="00807A12" w:rsidRPr="005B179C">
              <w:rPr>
                <w:rFonts w:ascii="KievitCyr-Regular" w:hAnsi="KievitCyr-Regular"/>
                <w:color w:val="1D67A1"/>
                <w:sz w:val="18"/>
              </w:rPr>
              <w:t>kau_invest@mail.ru</w:t>
            </w:r>
          </w:hyperlink>
        </w:p>
      </w:tc>
      <w:tc>
        <w:tcPr>
          <w:tcW w:w="4050" w:type="dxa"/>
          <w:vAlign w:val="center"/>
        </w:tcPr>
        <w:p w:rsidR="00807A12" w:rsidRPr="005B179C" w:rsidRDefault="00807A12" w:rsidP="00B53C82">
          <w:pPr>
            <w:tabs>
              <w:tab w:val="left" w:pos="6082"/>
            </w:tabs>
            <w:spacing w:after="120"/>
            <w:jc w:val="right"/>
            <w:rPr>
              <w:color w:val="1D67A1"/>
              <w:sz w:val="18"/>
              <w:szCs w:val="18"/>
              <w:lang w:val="en-US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ИНН</w:t>
          </w:r>
          <w:r w:rsidRPr="005B179C">
            <w:rPr>
              <w:rFonts w:ascii="KievitCyr-Regular" w:hAnsi="KievitCyr-Regular"/>
              <w:color w:val="1D67A1"/>
              <w:sz w:val="18"/>
            </w:rPr>
            <w:t>/</w:t>
          </w:r>
          <w:r w:rsidRPr="00891249">
            <w:rPr>
              <w:rFonts w:ascii="KievitCyr-Regular" w:hAnsi="KievitCyr-Regular"/>
              <w:color w:val="1D67A1"/>
              <w:sz w:val="18"/>
            </w:rPr>
            <w:t>КПП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2224149956/222401001</w:t>
          </w:r>
        </w:p>
      </w:tc>
    </w:tr>
  </w:tbl>
  <w:p w:rsidR="00807A12" w:rsidRDefault="00807A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2" w:rsidRDefault="00807A12" w:rsidP="00402F92">
    <w:pPr>
      <w:pStyle w:val="aa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019A09C2" wp14:editId="0D750449">
          <wp:simplePos x="0" y="0"/>
          <wp:positionH relativeFrom="column">
            <wp:posOffset>-454364</wp:posOffset>
          </wp:positionH>
          <wp:positionV relativeFrom="paragraph">
            <wp:posOffset>-3175</wp:posOffset>
          </wp:positionV>
          <wp:extent cx="401488" cy="276447"/>
          <wp:effectExtent l="0" t="0" r="0" b="9525"/>
          <wp:wrapNone/>
          <wp:docPr id="3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807A12" w:rsidRPr="00BD26E7" w:rsidRDefault="00807A12" w:rsidP="00402F9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12" w:rsidRDefault="00807A12" w:rsidP="00CC1CBD">
    <w:pPr>
      <w:pStyle w:val="aa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63360" behindDoc="0" locked="0" layoutInCell="1" allowOverlap="1" wp14:anchorId="5D322FD2" wp14:editId="696185AF">
          <wp:simplePos x="0" y="0"/>
          <wp:positionH relativeFrom="column">
            <wp:posOffset>3089455</wp:posOffset>
          </wp:positionH>
          <wp:positionV relativeFrom="paragraph">
            <wp:posOffset>-81573</wp:posOffset>
          </wp:positionV>
          <wp:extent cx="401488" cy="276447"/>
          <wp:effectExtent l="0" t="0" r="0" b="9525"/>
          <wp:wrapNone/>
          <wp:docPr id="6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      </w:t>
    </w:r>
    <w:r w:rsidRPr="008C3983">
      <w:rPr>
        <w:color w:val="4F81BD" w:themeColor="accent1"/>
      </w:rPr>
      <w:t>Алтайский центр инвестиций и развития</w:t>
    </w:r>
  </w:p>
  <w:p w:rsidR="00807A12" w:rsidRDefault="00807A12">
    <w:pPr>
      <w:pStyle w:val="a8"/>
    </w:pPr>
  </w:p>
  <w:p w:rsidR="00807A12" w:rsidRDefault="00807A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91"/>
    <w:multiLevelType w:val="hybridMultilevel"/>
    <w:tmpl w:val="79982734"/>
    <w:lvl w:ilvl="0" w:tplc="6962385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CB8"/>
    <w:multiLevelType w:val="hybridMultilevel"/>
    <w:tmpl w:val="9D2C1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C5F28"/>
    <w:multiLevelType w:val="multilevel"/>
    <w:tmpl w:val="7998273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93476"/>
    <w:multiLevelType w:val="hybridMultilevel"/>
    <w:tmpl w:val="69820C1C"/>
    <w:lvl w:ilvl="0" w:tplc="C94AC4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790F79"/>
    <w:multiLevelType w:val="hybridMultilevel"/>
    <w:tmpl w:val="82103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3A717C"/>
    <w:multiLevelType w:val="hybridMultilevel"/>
    <w:tmpl w:val="E82C8640"/>
    <w:lvl w:ilvl="0" w:tplc="C45C9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1327"/>
    <w:rsid w:val="00006D48"/>
    <w:rsid w:val="00013529"/>
    <w:rsid w:val="00014002"/>
    <w:rsid w:val="0002729F"/>
    <w:rsid w:val="00027E96"/>
    <w:rsid w:val="00035B52"/>
    <w:rsid w:val="00041928"/>
    <w:rsid w:val="00042A24"/>
    <w:rsid w:val="000445CE"/>
    <w:rsid w:val="00050300"/>
    <w:rsid w:val="00050C1F"/>
    <w:rsid w:val="000533DA"/>
    <w:rsid w:val="0006071C"/>
    <w:rsid w:val="00061B61"/>
    <w:rsid w:val="00071A08"/>
    <w:rsid w:val="000721E3"/>
    <w:rsid w:val="0007443F"/>
    <w:rsid w:val="00076169"/>
    <w:rsid w:val="000765D1"/>
    <w:rsid w:val="00083B52"/>
    <w:rsid w:val="0009223D"/>
    <w:rsid w:val="000A2795"/>
    <w:rsid w:val="000A4B04"/>
    <w:rsid w:val="000A79B1"/>
    <w:rsid w:val="000B33EB"/>
    <w:rsid w:val="000B4E4B"/>
    <w:rsid w:val="000C0220"/>
    <w:rsid w:val="000C2612"/>
    <w:rsid w:val="000C56CE"/>
    <w:rsid w:val="000C5C1C"/>
    <w:rsid w:val="000D7EC2"/>
    <w:rsid w:val="000E1ECB"/>
    <w:rsid w:val="000E365E"/>
    <w:rsid w:val="000F0922"/>
    <w:rsid w:val="000F2B08"/>
    <w:rsid w:val="000F2B78"/>
    <w:rsid w:val="000F578A"/>
    <w:rsid w:val="001010FB"/>
    <w:rsid w:val="001103A0"/>
    <w:rsid w:val="00110C10"/>
    <w:rsid w:val="0011117B"/>
    <w:rsid w:val="001141EB"/>
    <w:rsid w:val="0011481F"/>
    <w:rsid w:val="00124CC7"/>
    <w:rsid w:val="00126A94"/>
    <w:rsid w:val="00135D45"/>
    <w:rsid w:val="001461ED"/>
    <w:rsid w:val="0016056A"/>
    <w:rsid w:val="00170921"/>
    <w:rsid w:val="00174057"/>
    <w:rsid w:val="00192DDC"/>
    <w:rsid w:val="001A1491"/>
    <w:rsid w:val="001A3616"/>
    <w:rsid w:val="001B6AE4"/>
    <w:rsid w:val="001C357F"/>
    <w:rsid w:val="001C6FE4"/>
    <w:rsid w:val="001D353D"/>
    <w:rsid w:val="001D7FAD"/>
    <w:rsid w:val="001E1ACF"/>
    <w:rsid w:val="001E42CB"/>
    <w:rsid w:val="001E5031"/>
    <w:rsid w:val="001F0479"/>
    <w:rsid w:val="001F4CAC"/>
    <w:rsid w:val="001F69FE"/>
    <w:rsid w:val="001F745A"/>
    <w:rsid w:val="001F7BEC"/>
    <w:rsid w:val="0020504C"/>
    <w:rsid w:val="00213878"/>
    <w:rsid w:val="002159B6"/>
    <w:rsid w:val="00222481"/>
    <w:rsid w:val="00227BDD"/>
    <w:rsid w:val="00236143"/>
    <w:rsid w:val="002365EA"/>
    <w:rsid w:val="002368FC"/>
    <w:rsid w:val="00245CBD"/>
    <w:rsid w:val="0024659F"/>
    <w:rsid w:val="00251421"/>
    <w:rsid w:val="002614B0"/>
    <w:rsid w:val="002616FF"/>
    <w:rsid w:val="00263AE8"/>
    <w:rsid w:val="00282B71"/>
    <w:rsid w:val="00291F35"/>
    <w:rsid w:val="002A243E"/>
    <w:rsid w:val="002A6967"/>
    <w:rsid w:val="002B1126"/>
    <w:rsid w:val="002B237F"/>
    <w:rsid w:val="002B2FE2"/>
    <w:rsid w:val="002C3FD7"/>
    <w:rsid w:val="002C5B42"/>
    <w:rsid w:val="003038C7"/>
    <w:rsid w:val="00313880"/>
    <w:rsid w:val="00316D54"/>
    <w:rsid w:val="0032171F"/>
    <w:rsid w:val="003328C2"/>
    <w:rsid w:val="003328EA"/>
    <w:rsid w:val="00332ED9"/>
    <w:rsid w:val="003330DE"/>
    <w:rsid w:val="00336C61"/>
    <w:rsid w:val="00337EC9"/>
    <w:rsid w:val="003415F3"/>
    <w:rsid w:val="00341A25"/>
    <w:rsid w:val="00341BFC"/>
    <w:rsid w:val="003630AF"/>
    <w:rsid w:val="00365962"/>
    <w:rsid w:val="00370172"/>
    <w:rsid w:val="00372EB2"/>
    <w:rsid w:val="0037581F"/>
    <w:rsid w:val="003811CD"/>
    <w:rsid w:val="003819D7"/>
    <w:rsid w:val="00392D9E"/>
    <w:rsid w:val="00393848"/>
    <w:rsid w:val="003A5697"/>
    <w:rsid w:val="003A654B"/>
    <w:rsid w:val="003B0D89"/>
    <w:rsid w:val="003B32CC"/>
    <w:rsid w:val="003B4EA4"/>
    <w:rsid w:val="003B6B54"/>
    <w:rsid w:val="003C1207"/>
    <w:rsid w:val="003C1D79"/>
    <w:rsid w:val="003C3F36"/>
    <w:rsid w:val="003D7E5D"/>
    <w:rsid w:val="003E4B05"/>
    <w:rsid w:val="003F1E0E"/>
    <w:rsid w:val="003F37B3"/>
    <w:rsid w:val="003F694F"/>
    <w:rsid w:val="004022FA"/>
    <w:rsid w:val="00402F92"/>
    <w:rsid w:val="004208D5"/>
    <w:rsid w:val="0042232D"/>
    <w:rsid w:val="0042269B"/>
    <w:rsid w:val="004260A2"/>
    <w:rsid w:val="004329AE"/>
    <w:rsid w:val="00463496"/>
    <w:rsid w:val="00463BFF"/>
    <w:rsid w:val="004830EA"/>
    <w:rsid w:val="004907E8"/>
    <w:rsid w:val="00490C1E"/>
    <w:rsid w:val="0049139B"/>
    <w:rsid w:val="004A527F"/>
    <w:rsid w:val="004B6224"/>
    <w:rsid w:val="004C068C"/>
    <w:rsid w:val="004C297F"/>
    <w:rsid w:val="004D1313"/>
    <w:rsid w:val="004D47F9"/>
    <w:rsid w:val="004D50B2"/>
    <w:rsid w:val="004D7CFF"/>
    <w:rsid w:val="004E03BC"/>
    <w:rsid w:val="004E046C"/>
    <w:rsid w:val="004F20A1"/>
    <w:rsid w:val="004F76C4"/>
    <w:rsid w:val="00502043"/>
    <w:rsid w:val="00505F60"/>
    <w:rsid w:val="00520252"/>
    <w:rsid w:val="005402AD"/>
    <w:rsid w:val="00552D6E"/>
    <w:rsid w:val="00563667"/>
    <w:rsid w:val="00564DFA"/>
    <w:rsid w:val="005701D2"/>
    <w:rsid w:val="00571189"/>
    <w:rsid w:val="00572970"/>
    <w:rsid w:val="005770F9"/>
    <w:rsid w:val="00581D83"/>
    <w:rsid w:val="00583424"/>
    <w:rsid w:val="005921EE"/>
    <w:rsid w:val="00597022"/>
    <w:rsid w:val="005A6E38"/>
    <w:rsid w:val="005B45DA"/>
    <w:rsid w:val="005B5C7E"/>
    <w:rsid w:val="005B72A4"/>
    <w:rsid w:val="005D0D40"/>
    <w:rsid w:val="005D3153"/>
    <w:rsid w:val="005D6ED8"/>
    <w:rsid w:val="005E5367"/>
    <w:rsid w:val="005F18E3"/>
    <w:rsid w:val="00600780"/>
    <w:rsid w:val="00600D27"/>
    <w:rsid w:val="00605B64"/>
    <w:rsid w:val="00607DDF"/>
    <w:rsid w:val="006103CA"/>
    <w:rsid w:val="006116AD"/>
    <w:rsid w:val="00612D5A"/>
    <w:rsid w:val="006137F2"/>
    <w:rsid w:val="006216E7"/>
    <w:rsid w:val="00626127"/>
    <w:rsid w:val="0062776A"/>
    <w:rsid w:val="00645059"/>
    <w:rsid w:val="00650650"/>
    <w:rsid w:val="00660BB3"/>
    <w:rsid w:val="00663B88"/>
    <w:rsid w:val="0066599D"/>
    <w:rsid w:val="0067512C"/>
    <w:rsid w:val="00677F8B"/>
    <w:rsid w:val="006825C6"/>
    <w:rsid w:val="0069553C"/>
    <w:rsid w:val="006A0BD2"/>
    <w:rsid w:val="006A4B51"/>
    <w:rsid w:val="006C07C1"/>
    <w:rsid w:val="006C220E"/>
    <w:rsid w:val="006C4A9F"/>
    <w:rsid w:val="006D6877"/>
    <w:rsid w:val="006E4C0D"/>
    <w:rsid w:val="006F3EB8"/>
    <w:rsid w:val="006F7F7A"/>
    <w:rsid w:val="007015EE"/>
    <w:rsid w:val="00701FDC"/>
    <w:rsid w:val="00702261"/>
    <w:rsid w:val="00706015"/>
    <w:rsid w:val="00707179"/>
    <w:rsid w:val="00710EDC"/>
    <w:rsid w:val="0071472A"/>
    <w:rsid w:val="00720B00"/>
    <w:rsid w:val="00720B4A"/>
    <w:rsid w:val="00723A1F"/>
    <w:rsid w:val="00726041"/>
    <w:rsid w:val="00735968"/>
    <w:rsid w:val="0074090A"/>
    <w:rsid w:val="00746500"/>
    <w:rsid w:val="0075264A"/>
    <w:rsid w:val="00752DA3"/>
    <w:rsid w:val="00753327"/>
    <w:rsid w:val="00757C3A"/>
    <w:rsid w:val="00757F2D"/>
    <w:rsid w:val="00763094"/>
    <w:rsid w:val="00763378"/>
    <w:rsid w:val="00767933"/>
    <w:rsid w:val="00771D93"/>
    <w:rsid w:val="0077327C"/>
    <w:rsid w:val="00774176"/>
    <w:rsid w:val="00780C8D"/>
    <w:rsid w:val="00791174"/>
    <w:rsid w:val="00794AFD"/>
    <w:rsid w:val="00794BFC"/>
    <w:rsid w:val="007A39E2"/>
    <w:rsid w:val="007A60D5"/>
    <w:rsid w:val="007A717C"/>
    <w:rsid w:val="007A7C00"/>
    <w:rsid w:val="007B3FE2"/>
    <w:rsid w:val="007C67F6"/>
    <w:rsid w:val="007D2D30"/>
    <w:rsid w:val="007D41B6"/>
    <w:rsid w:val="007E4410"/>
    <w:rsid w:val="007F19CC"/>
    <w:rsid w:val="007F603C"/>
    <w:rsid w:val="007F692C"/>
    <w:rsid w:val="008007A4"/>
    <w:rsid w:val="0080794D"/>
    <w:rsid w:val="00807A12"/>
    <w:rsid w:val="0081241F"/>
    <w:rsid w:val="00812C55"/>
    <w:rsid w:val="008136D3"/>
    <w:rsid w:val="008230E6"/>
    <w:rsid w:val="00826CD5"/>
    <w:rsid w:val="0082714B"/>
    <w:rsid w:val="008307B1"/>
    <w:rsid w:val="00833FC2"/>
    <w:rsid w:val="00840042"/>
    <w:rsid w:val="00841AF5"/>
    <w:rsid w:val="008453B4"/>
    <w:rsid w:val="00861FD0"/>
    <w:rsid w:val="00866484"/>
    <w:rsid w:val="00877285"/>
    <w:rsid w:val="00885C4A"/>
    <w:rsid w:val="00897B65"/>
    <w:rsid w:val="008A18C5"/>
    <w:rsid w:val="008B614E"/>
    <w:rsid w:val="008B679A"/>
    <w:rsid w:val="008C4FD6"/>
    <w:rsid w:val="008D0DD7"/>
    <w:rsid w:val="008D2B06"/>
    <w:rsid w:val="008D4AF4"/>
    <w:rsid w:val="008D689D"/>
    <w:rsid w:val="008E4C87"/>
    <w:rsid w:val="008F114B"/>
    <w:rsid w:val="008F22F5"/>
    <w:rsid w:val="008F47B8"/>
    <w:rsid w:val="008F67A1"/>
    <w:rsid w:val="008F6E21"/>
    <w:rsid w:val="00931EC4"/>
    <w:rsid w:val="009341F2"/>
    <w:rsid w:val="00936979"/>
    <w:rsid w:val="00937453"/>
    <w:rsid w:val="00940002"/>
    <w:rsid w:val="009408A6"/>
    <w:rsid w:val="0097426E"/>
    <w:rsid w:val="00982FDF"/>
    <w:rsid w:val="009967E1"/>
    <w:rsid w:val="00996D6A"/>
    <w:rsid w:val="00997AEC"/>
    <w:rsid w:val="009A6D43"/>
    <w:rsid w:val="009A7281"/>
    <w:rsid w:val="009B6693"/>
    <w:rsid w:val="009C41FC"/>
    <w:rsid w:val="009C46E4"/>
    <w:rsid w:val="009D1FB8"/>
    <w:rsid w:val="009D2625"/>
    <w:rsid w:val="009D3658"/>
    <w:rsid w:val="009D3D98"/>
    <w:rsid w:val="009D5C1C"/>
    <w:rsid w:val="009D69BA"/>
    <w:rsid w:val="009D7B1E"/>
    <w:rsid w:val="009E0E64"/>
    <w:rsid w:val="009E28AB"/>
    <w:rsid w:val="009F3D17"/>
    <w:rsid w:val="00A24854"/>
    <w:rsid w:val="00A259F4"/>
    <w:rsid w:val="00A26506"/>
    <w:rsid w:val="00A26C28"/>
    <w:rsid w:val="00A355BB"/>
    <w:rsid w:val="00A40871"/>
    <w:rsid w:val="00A609C8"/>
    <w:rsid w:val="00A64091"/>
    <w:rsid w:val="00A72873"/>
    <w:rsid w:val="00A74401"/>
    <w:rsid w:val="00A83353"/>
    <w:rsid w:val="00A92CB8"/>
    <w:rsid w:val="00A97B6D"/>
    <w:rsid w:val="00AA1D74"/>
    <w:rsid w:val="00AA6D58"/>
    <w:rsid w:val="00AC6C80"/>
    <w:rsid w:val="00AD03C4"/>
    <w:rsid w:val="00AD222D"/>
    <w:rsid w:val="00AD40C5"/>
    <w:rsid w:val="00AD524F"/>
    <w:rsid w:val="00AD5A8E"/>
    <w:rsid w:val="00AD6D10"/>
    <w:rsid w:val="00AD705A"/>
    <w:rsid w:val="00AE6951"/>
    <w:rsid w:val="00AF64FB"/>
    <w:rsid w:val="00B10A01"/>
    <w:rsid w:val="00B1207A"/>
    <w:rsid w:val="00B13886"/>
    <w:rsid w:val="00B25800"/>
    <w:rsid w:val="00B261B2"/>
    <w:rsid w:val="00B262EB"/>
    <w:rsid w:val="00B2735E"/>
    <w:rsid w:val="00B27DF0"/>
    <w:rsid w:val="00B31B07"/>
    <w:rsid w:val="00B32167"/>
    <w:rsid w:val="00B3415B"/>
    <w:rsid w:val="00B35399"/>
    <w:rsid w:val="00B37265"/>
    <w:rsid w:val="00B37614"/>
    <w:rsid w:val="00B43133"/>
    <w:rsid w:val="00B45426"/>
    <w:rsid w:val="00B503B6"/>
    <w:rsid w:val="00B52BE3"/>
    <w:rsid w:val="00B53C82"/>
    <w:rsid w:val="00B54264"/>
    <w:rsid w:val="00B604FB"/>
    <w:rsid w:val="00B67A57"/>
    <w:rsid w:val="00B77272"/>
    <w:rsid w:val="00B805CE"/>
    <w:rsid w:val="00B81FA3"/>
    <w:rsid w:val="00B84CB7"/>
    <w:rsid w:val="00B875D2"/>
    <w:rsid w:val="00B920F3"/>
    <w:rsid w:val="00B94F57"/>
    <w:rsid w:val="00B9583B"/>
    <w:rsid w:val="00B95BB3"/>
    <w:rsid w:val="00BA5CA0"/>
    <w:rsid w:val="00BA7BAC"/>
    <w:rsid w:val="00BB0B0A"/>
    <w:rsid w:val="00BD1174"/>
    <w:rsid w:val="00BD26E7"/>
    <w:rsid w:val="00BD79B2"/>
    <w:rsid w:val="00BE6B2C"/>
    <w:rsid w:val="00BE6BEB"/>
    <w:rsid w:val="00BF75ED"/>
    <w:rsid w:val="00C02E98"/>
    <w:rsid w:val="00C06404"/>
    <w:rsid w:val="00C06C72"/>
    <w:rsid w:val="00C1087B"/>
    <w:rsid w:val="00C16B13"/>
    <w:rsid w:val="00C2066C"/>
    <w:rsid w:val="00C3148D"/>
    <w:rsid w:val="00C3735C"/>
    <w:rsid w:val="00C409D3"/>
    <w:rsid w:val="00C43DD3"/>
    <w:rsid w:val="00C62BF9"/>
    <w:rsid w:val="00C87C35"/>
    <w:rsid w:val="00C91273"/>
    <w:rsid w:val="00C971FD"/>
    <w:rsid w:val="00C97F58"/>
    <w:rsid w:val="00CA0537"/>
    <w:rsid w:val="00CA3DF0"/>
    <w:rsid w:val="00CA7FF0"/>
    <w:rsid w:val="00CB01DB"/>
    <w:rsid w:val="00CB1686"/>
    <w:rsid w:val="00CC1CBD"/>
    <w:rsid w:val="00CD062D"/>
    <w:rsid w:val="00CD0ADB"/>
    <w:rsid w:val="00CD4757"/>
    <w:rsid w:val="00CD5230"/>
    <w:rsid w:val="00CD7347"/>
    <w:rsid w:val="00CD7658"/>
    <w:rsid w:val="00CE39B8"/>
    <w:rsid w:val="00CF042B"/>
    <w:rsid w:val="00CF1832"/>
    <w:rsid w:val="00CF3DCB"/>
    <w:rsid w:val="00D3403B"/>
    <w:rsid w:val="00D35BD4"/>
    <w:rsid w:val="00D35CBD"/>
    <w:rsid w:val="00D35F1A"/>
    <w:rsid w:val="00D44D3E"/>
    <w:rsid w:val="00D60DF1"/>
    <w:rsid w:val="00D60EFD"/>
    <w:rsid w:val="00D7012D"/>
    <w:rsid w:val="00D75062"/>
    <w:rsid w:val="00D77A93"/>
    <w:rsid w:val="00D81A60"/>
    <w:rsid w:val="00D82D63"/>
    <w:rsid w:val="00D839E3"/>
    <w:rsid w:val="00DA11FE"/>
    <w:rsid w:val="00DA2E56"/>
    <w:rsid w:val="00DA6AF3"/>
    <w:rsid w:val="00DA7561"/>
    <w:rsid w:val="00DB0F3D"/>
    <w:rsid w:val="00DB3CB5"/>
    <w:rsid w:val="00DB5016"/>
    <w:rsid w:val="00DC6A79"/>
    <w:rsid w:val="00DD0249"/>
    <w:rsid w:val="00DD4C8C"/>
    <w:rsid w:val="00DD770E"/>
    <w:rsid w:val="00DE4149"/>
    <w:rsid w:val="00DE5F99"/>
    <w:rsid w:val="00DE606E"/>
    <w:rsid w:val="00DF7DFF"/>
    <w:rsid w:val="00E0079F"/>
    <w:rsid w:val="00E00F7B"/>
    <w:rsid w:val="00E02ED9"/>
    <w:rsid w:val="00E04113"/>
    <w:rsid w:val="00E07990"/>
    <w:rsid w:val="00E07ED5"/>
    <w:rsid w:val="00E1054A"/>
    <w:rsid w:val="00E22549"/>
    <w:rsid w:val="00E22A5D"/>
    <w:rsid w:val="00E22FE6"/>
    <w:rsid w:val="00E23C69"/>
    <w:rsid w:val="00E24199"/>
    <w:rsid w:val="00E24346"/>
    <w:rsid w:val="00E27602"/>
    <w:rsid w:val="00E3270C"/>
    <w:rsid w:val="00E47579"/>
    <w:rsid w:val="00E507EB"/>
    <w:rsid w:val="00E51940"/>
    <w:rsid w:val="00E6366B"/>
    <w:rsid w:val="00E667AE"/>
    <w:rsid w:val="00E719CA"/>
    <w:rsid w:val="00E7386E"/>
    <w:rsid w:val="00E8134D"/>
    <w:rsid w:val="00E849D9"/>
    <w:rsid w:val="00E8530E"/>
    <w:rsid w:val="00E91005"/>
    <w:rsid w:val="00E91A6C"/>
    <w:rsid w:val="00E9421E"/>
    <w:rsid w:val="00EA0FCA"/>
    <w:rsid w:val="00EA6E26"/>
    <w:rsid w:val="00EA78EE"/>
    <w:rsid w:val="00EB3D1B"/>
    <w:rsid w:val="00EC404C"/>
    <w:rsid w:val="00EC5020"/>
    <w:rsid w:val="00EC6591"/>
    <w:rsid w:val="00ED628F"/>
    <w:rsid w:val="00EE0ADF"/>
    <w:rsid w:val="00EE40CF"/>
    <w:rsid w:val="00EF237C"/>
    <w:rsid w:val="00F073D4"/>
    <w:rsid w:val="00F11BB2"/>
    <w:rsid w:val="00F22CB8"/>
    <w:rsid w:val="00F27733"/>
    <w:rsid w:val="00F5046D"/>
    <w:rsid w:val="00F510D7"/>
    <w:rsid w:val="00F5220C"/>
    <w:rsid w:val="00F52F10"/>
    <w:rsid w:val="00F538C5"/>
    <w:rsid w:val="00F54A50"/>
    <w:rsid w:val="00F558F3"/>
    <w:rsid w:val="00F620B8"/>
    <w:rsid w:val="00F64B38"/>
    <w:rsid w:val="00F653AC"/>
    <w:rsid w:val="00F716F0"/>
    <w:rsid w:val="00F72A52"/>
    <w:rsid w:val="00F73765"/>
    <w:rsid w:val="00F75235"/>
    <w:rsid w:val="00F81344"/>
    <w:rsid w:val="00F817D0"/>
    <w:rsid w:val="00F847F3"/>
    <w:rsid w:val="00F864E5"/>
    <w:rsid w:val="00FA2B1A"/>
    <w:rsid w:val="00FA76B3"/>
    <w:rsid w:val="00FB4624"/>
    <w:rsid w:val="00FB46CC"/>
    <w:rsid w:val="00FB61B7"/>
    <w:rsid w:val="00FB7D80"/>
    <w:rsid w:val="00FC2B37"/>
    <w:rsid w:val="00FC795C"/>
    <w:rsid w:val="00FD4790"/>
    <w:rsid w:val="00FD75FB"/>
    <w:rsid w:val="00FE3496"/>
    <w:rsid w:val="00FE73DD"/>
    <w:rsid w:val="00FF33BC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u_invest@mail.ru" TargetMode="External"/><Relationship Id="rId2" Type="http://schemas.openxmlformats.org/officeDocument/2006/relationships/hyperlink" Target="http://www.altinvest22.ru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2D7D-A327-4A12-BC90-7D0471BF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8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199</cp:revision>
  <cp:lastPrinted>2014-09-02T07:07:00Z</cp:lastPrinted>
  <dcterms:created xsi:type="dcterms:W3CDTF">2014-08-20T07:05:00Z</dcterms:created>
  <dcterms:modified xsi:type="dcterms:W3CDTF">2015-08-03T06:04:00Z</dcterms:modified>
</cp:coreProperties>
</file>